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E8C" w:rsidRPr="002A7594" w:rsidRDefault="003A2E8C" w:rsidP="0041284B">
      <w:pPr>
        <w:pStyle w:val="NoSpacing"/>
        <w:jc w:val="center"/>
        <w:rPr>
          <w:rFonts w:ascii="Sylfaen" w:hAnsi="Sylfaen" w:cs="Sylfaen"/>
          <w:b/>
          <w:color w:val="2E74B5" w:themeColor="accent1" w:themeShade="BF"/>
          <w:sz w:val="28"/>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Pr="00EF56BC" w:rsidRDefault="00E13F52" w:rsidP="0041284B">
      <w:pPr>
        <w:pStyle w:val="NoSpacing"/>
        <w:jc w:val="center"/>
        <w:rPr>
          <w:rFonts w:ascii="Sylfaen" w:hAnsi="Sylfaen" w:cstheme="minorHAnsi"/>
          <w:b/>
          <w:color w:val="1F4E79" w:themeColor="accent1" w:themeShade="80"/>
          <w:sz w:val="32"/>
          <w:lang w:val="ka-GE"/>
        </w:rPr>
      </w:pPr>
      <w:r w:rsidRPr="00685A5A">
        <w:rPr>
          <w:rFonts w:ascii="Sylfaen" w:hAnsi="Sylfaen" w:cstheme="minorHAnsi"/>
          <w:b/>
          <w:color w:val="1F4E79" w:themeColor="accent1" w:themeShade="80"/>
          <w:sz w:val="32"/>
          <w:lang w:val="ka-GE"/>
        </w:rPr>
        <w:t>საშუალოვადიანი</w:t>
      </w:r>
      <w:r w:rsidR="00A05BA2" w:rsidRPr="00685A5A">
        <w:rPr>
          <w:rFonts w:ascii="Sylfaen" w:hAnsi="Sylfaen" w:cstheme="minorHAnsi"/>
          <w:b/>
          <w:color w:val="1F4E79" w:themeColor="accent1" w:themeShade="80"/>
          <w:sz w:val="32"/>
          <w:lang w:val="ka-GE"/>
        </w:rPr>
        <w:t xml:space="preserve"> პროგნოზ</w:t>
      </w:r>
      <w:r w:rsidRPr="00685A5A">
        <w:rPr>
          <w:rFonts w:ascii="Sylfaen" w:hAnsi="Sylfaen" w:cstheme="minorHAnsi"/>
          <w:b/>
          <w:color w:val="1F4E79" w:themeColor="accent1" w:themeShade="80"/>
          <w:sz w:val="32"/>
          <w:lang w:val="ka-GE"/>
        </w:rPr>
        <w:t>ებ</w:t>
      </w:r>
      <w:r w:rsidR="0041284B" w:rsidRPr="00685A5A">
        <w:rPr>
          <w:rFonts w:ascii="Sylfaen" w:hAnsi="Sylfaen" w:cstheme="minorHAnsi"/>
          <w:b/>
          <w:color w:val="1F4E79" w:themeColor="accent1" w:themeShade="80"/>
          <w:sz w:val="32"/>
          <w:lang w:val="ka-GE"/>
        </w:rPr>
        <w:t>ის შედარება</w:t>
      </w:r>
      <w:r w:rsidR="00EB7135" w:rsidRPr="00685A5A">
        <w:rPr>
          <w:rFonts w:ascii="Sylfaen" w:hAnsi="Sylfaen" w:cstheme="minorHAnsi"/>
          <w:b/>
          <w:color w:val="1F4E79" w:themeColor="accent1" w:themeShade="80"/>
          <w:sz w:val="32"/>
        </w:rPr>
        <w:t xml:space="preserve"> </w:t>
      </w:r>
      <w:r w:rsidR="00EB7135" w:rsidRPr="00EF56BC">
        <w:rPr>
          <w:rFonts w:ascii="Sylfaen" w:hAnsi="Sylfaen" w:cstheme="minorHAnsi"/>
          <w:b/>
          <w:color w:val="1F4E79" w:themeColor="accent1" w:themeShade="80"/>
          <w:sz w:val="32"/>
          <w:lang w:val="ka-GE"/>
        </w:rPr>
        <w:t xml:space="preserve">და „ეკონომიკური თავისუფლების შესახებ“ საქართველოს ორგანული კანონით განსაზღვრულ </w:t>
      </w:r>
      <w:r w:rsidR="00EB7135" w:rsidRPr="00EF56BC">
        <w:rPr>
          <w:rFonts w:ascii="Sylfaen" w:hAnsi="Sylfaen" w:cstheme="minorHAnsi"/>
          <w:b/>
          <w:color w:val="1F4E79" w:themeColor="accent1" w:themeShade="80"/>
          <w:sz w:val="32"/>
        </w:rPr>
        <w:t>ფისკალურ</w:t>
      </w:r>
      <w:r w:rsidR="00EB7135" w:rsidRPr="00EF56BC">
        <w:rPr>
          <w:rFonts w:ascii="Sylfaen" w:hAnsi="Sylfaen" w:cstheme="minorHAnsi"/>
          <w:b/>
          <w:color w:val="1F4E79" w:themeColor="accent1" w:themeShade="80"/>
          <w:sz w:val="32"/>
          <w:lang w:val="ka-GE"/>
        </w:rPr>
        <w:t xml:space="preserve"> წესებ</w:t>
      </w:r>
      <w:r w:rsidR="00EF56BC" w:rsidRPr="00EF56BC">
        <w:rPr>
          <w:rFonts w:ascii="Sylfaen" w:hAnsi="Sylfaen" w:cstheme="minorHAnsi"/>
          <w:b/>
          <w:color w:val="1F4E79" w:themeColor="accent1" w:themeShade="80"/>
          <w:sz w:val="32"/>
          <w:lang w:val="ka-GE"/>
        </w:rPr>
        <w:t>თან</w:t>
      </w:r>
      <w:r w:rsidR="00EB7135" w:rsidRPr="00EF56BC">
        <w:rPr>
          <w:rFonts w:ascii="Sylfaen" w:hAnsi="Sylfaen" w:cstheme="minorHAnsi"/>
          <w:b/>
          <w:color w:val="1F4E79" w:themeColor="accent1" w:themeShade="80"/>
          <w:sz w:val="32"/>
          <w:lang w:val="ka-GE"/>
        </w:rPr>
        <w:t xml:space="preserve"> </w:t>
      </w:r>
      <w:r w:rsidR="00EF56BC" w:rsidRPr="00EF56BC">
        <w:rPr>
          <w:rFonts w:ascii="Sylfaen" w:hAnsi="Sylfaen" w:cstheme="minorHAnsi"/>
          <w:b/>
          <w:color w:val="1F4E79" w:themeColor="accent1" w:themeShade="80"/>
          <w:sz w:val="32"/>
          <w:lang w:val="ka-GE"/>
        </w:rPr>
        <w:t>შესაბამისობა</w:t>
      </w:r>
    </w:p>
    <w:p w:rsidR="00F162FD" w:rsidRPr="00EF56BC" w:rsidRDefault="00F162FD" w:rsidP="0041284B">
      <w:pPr>
        <w:pStyle w:val="NoSpacing"/>
        <w:jc w:val="center"/>
        <w:rPr>
          <w:rFonts w:ascii="Sylfaen" w:hAnsi="Sylfaen" w:cstheme="minorHAnsi"/>
          <w:b/>
          <w:color w:val="1F4E79" w:themeColor="accent1" w:themeShade="80"/>
          <w:sz w:val="32"/>
          <w:lang w:val="ka-GE"/>
        </w:rPr>
      </w:pPr>
    </w:p>
    <w:p w:rsidR="009B3D09" w:rsidRDefault="009B3D09" w:rsidP="0041284B">
      <w:pPr>
        <w:pStyle w:val="NoSpacing"/>
        <w:jc w:val="center"/>
        <w:rPr>
          <w:rFonts w:ascii="Sylfaen" w:hAnsi="Sylfaen" w:cstheme="minorHAnsi"/>
          <w:b/>
          <w:sz w:val="20"/>
          <w:szCs w:val="20"/>
          <w:lang w:val="ka-GE"/>
        </w:rPr>
      </w:pPr>
      <w:r>
        <w:rPr>
          <w:rFonts w:ascii="Sylfaen" w:hAnsi="Sylfaen" w:cstheme="minorHAnsi"/>
          <w:b/>
          <w:sz w:val="20"/>
          <w:szCs w:val="20"/>
          <w:lang w:val="ka-GE"/>
        </w:rPr>
        <w:t xml:space="preserve">„საქართველოს </w:t>
      </w:r>
      <w:r w:rsidR="00F844D7">
        <w:rPr>
          <w:rFonts w:ascii="Sylfaen" w:hAnsi="Sylfaen" w:cstheme="minorHAnsi"/>
          <w:b/>
          <w:sz w:val="20"/>
          <w:szCs w:val="20"/>
          <w:lang w:val="ka-GE"/>
        </w:rPr>
        <w:t>2024 წლის</w:t>
      </w:r>
      <w:r>
        <w:rPr>
          <w:rFonts w:ascii="Sylfaen" w:hAnsi="Sylfaen" w:cstheme="minorHAnsi"/>
          <w:b/>
          <w:sz w:val="20"/>
          <w:szCs w:val="20"/>
          <w:lang w:val="ka-GE"/>
        </w:rPr>
        <w:t xml:space="preserve"> სახელმწიფო ბიუჯეტის შესახებ“ საქართველოს კანონის პროექტზე </w:t>
      </w:r>
    </w:p>
    <w:p w:rsidR="00F162FD" w:rsidRPr="00F162FD" w:rsidRDefault="009B3D09" w:rsidP="0041284B">
      <w:pPr>
        <w:pStyle w:val="NoSpacing"/>
        <w:jc w:val="center"/>
        <w:rPr>
          <w:rFonts w:ascii="Sylfaen" w:hAnsi="Sylfaen" w:cstheme="minorHAnsi"/>
          <w:b/>
          <w:sz w:val="20"/>
          <w:szCs w:val="20"/>
          <w:lang w:val="ka-GE"/>
        </w:rPr>
      </w:pPr>
      <w:r>
        <w:rPr>
          <w:rFonts w:ascii="Sylfaen" w:hAnsi="Sylfaen" w:cstheme="minorHAnsi"/>
          <w:b/>
          <w:sz w:val="20"/>
          <w:szCs w:val="20"/>
          <w:lang w:val="ka-GE"/>
        </w:rPr>
        <w:t>თანდართული</w:t>
      </w:r>
      <w:r w:rsidR="00F844D7">
        <w:rPr>
          <w:rFonts w:ascii="Sylfaen" w:hAnsi="Sylfaen" w:cstheme="minorHAnsi"/>
          <w:b/>
          <w:sz w:val="20"/>
          <w:szCs w:val="20"/>
          <w:lang w:val="ka-GE"/>
        </w:rPr>
        <w:t xml:space="preserve"> ინფორმაცია</w:t>
      </w:r>
    </w:p>
    <w:p w:rsidR="00EB7135" w:rsidRPr="00F162FD" w:rsidRDefault="00EB7135" w:rsidP="0041284B">
      <w:pPr>
        <w:pStyle w:val="NoSpacing"/>
        <w:jc w:val="center"/>
        <w:rPr>
          <w:rFonts w:cstheme="minorHAnsi"/>
          <w:b/>
          <w:sz w:val="20"/>
          <w:szCs w:val="20"/>
          <w:lang w:val="ka-GE"/>
        </w:rPr>
      </w:pPr>
    </w:p>
    <w:p w:rsidR="00EB7135" w:rsidRPr="00EB7135" w:rsidRDefault="00EB7135" w:rsidP="0041284B">
      <w:pPr>
        <w:pStyle w:val="NoSpacing"/>
        <w:jc w:val="center"/>
        <w:rPr>
          <w:rFonts w:cstheme="minorHAnsi"/>
          <w:b/>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536B0" w:rsidRDefault="00E536B0" w:rsidP="0041284B">
      <w:pPr>
        <w:pStyle w:val="NoSpacing"/>
        <w:jc w:val="center"/>
        <w:rPr>
          <w:rFonts w:cstheme="minorHAnsi"/>
          <w:b/>
          <w:color w:val="2E74B5" w:themeColor="accent1" w:themeShade="BF"/>
          <w:sz w:val="32"/>
          <w:lang w:val="ka-GE"/>
        </w:rPr>
      </w:pPr>
    </w:p>
    <w:p w:rsidR="00E536B0" w:rsidRDefault="00E536B0" w:rsidP="0041284B">
      <w:pPr>
        <w:pStyle w:val="NoSpacing"/>
        <w:jc w:val="center"/>
        <w:rPr>
          <w:rFonts w:cstheme="minorHAnsi"/>
          <w:b/>
          <w:color w:val="2E74B5" w:themeColor="accent1" w:themeShade="BF"/>
          <w:sz w:val="32"/>
          <w:lang w:val="ka-GE"/>
        </w:rPr>
      </w:pPr>
    </w:p>
    <w:p w:rsidR="008D5657" w:rsidRPr="0073665F" w:rsidRDefault="00F162FD" w:rsidP="00F162FD">
      <w:pPr>
        <w:jc w:val="center"/>
        <w:rPr>
          <w:rFonts w:ascii="Sylfaen" w:hAnsi="Sylfaen" w:cstheme="minorHAnsi"/>
          <w:b/>
          <w:sz w:val="20"/>
          <w:szCs w:val="20"/>
          <w:lang w:val="ka-GE"/>
        </w:rPr>
      </w:pPr>
      <w:r w:rsidRPr="00F162FD">
        <w:rPr>
          <w:rFonts w:ascii="Sylfaen" w:hAnsi="Sylfaen" w:cstheme="minorHAnsi"/>
          <w:b/>
          <w:sz w:val="20"/>
          <w:szCs w:val="20"/>
          <w:lang w:val="ka-GE"/>
        </w:rPr>
        <w:t>202</w:t>
      </w:r>
      <w:r w:rsidR="00F844D7">
        <w:rPr>
          <w:rFonts w:ascii="Sylfaen" w:hAnsi="Sylfaen" w:cstheme="minorHAnsi"/>
          <w:b/>
          <w:sz w:val="20"/>
          <w:szCs w:val="20"/>
          <w:lang w:val="ka-GE"/>
        </w:rPr>
        <w:t>3</w:t>
      </w:r>
      <w:r w:rsidRPr="00F162FD">
        <w:rPr>
          <w:rFonts w:ascii="Sylfaen" w:hAnsi="Sylfaen" w:cstheme="minorHAnsi"/>
          <w:b/>
          <w:sz w:val="20"/>
          <w:szCs w:val="20"/>
          <w:lang w:val="ka-GE"/>
        </w:rPr>
        <w:t xml:space="preserve"> წ</w:t>
      </w:r>
      <w:r w:rsidR="0073665F">
        <w:rPr>
          <w:rFonts w:ascii="Sylfaen" w:hAnsi="Sylfaen" w:cstheme="minorHAnsi"/>
          <w:b/>
          <w:sz w:val="20"/>
          <w:szCs w:val="20"/>
          <w:lang w:val="ka-GE"/>
        </w:rPr>
        <w:t xml:space="preserve">ლის </w:t>
      </w:r>
      <w:r w:rsidR="007B6AE2">
        <w:rPr>
          <w:rFonts w:ascii="Sylfaen" w:hAnsi="Sylfaen" w:cstheme="minorHAnsi"/>
          <w:b/>
          <w:sz w:val="20"/>
          <w:szCs w:val="20"/>
          <w:lang w:val="ka-GE"/>
        </w:rPr>
        <w:t>ნოემბერი</w:t>
      </w:r>
    </w:p>
    <w:p w:rsidR="008D5657" w:rsidRDefault="008D5657">
      <w:pPr>
        <w:rPr>
          <w:rFonts w:ascii="Sylfaen" w:hAnsi="Sylfaen" w:cstheme="minorHAnsi"/>
          <w:b/>
          <w:sz w:val="20"/>
          <w:szCs w:val="20"/>
          <w:lang w:val="ka-GE"/>
        </w:rPr>
      </w:pPr>
      <w:r>
        <w:rPr>
          <w:rFonts w:ascii="Sylfaen" w:hAnsi="Sylfaen" w:cstheme="minorHAnsi"/>
          <w:b/>
          <w:sz w:val="20"/>
          <w:szCs w:val="20"/>
          <w:lang w:val="ka-GE"/>
        </w:rPr>
        <w:br w:type="page"/>
      </w:r>
    </w:p>
    <w:p w:rsidR="008D5657" w:rsidRDefault="008D5657">
      <w:pPr>
        <w:rPr>
          <w:rFonts w:ascii="Sylfaen" w:hAnsi="Sylfaen" w:cstheme="minorHAnsi"/>
          <w:b/>
          <w:sz w:val="20"/>
          <w:szCs w:val="20"/>
          <w:lang w:val="ka-GE"/>
        </w:rPr>
      </w:pPr>
    </w:p>
    <w:p w:rsidR="007B6E63" w:rsidRPr="00B82AC2" w:rsidRDefault="00D968E5" w:rsidP="004B6789">
      <w:pPr>
        <w:pStyle w:val="Heading1"/>
        <w:numPr>
          <w:ilvl w:val="0"/>
          <w:numId w:val="1"/>
        </w:numPr>
        <w:jc w:val="both"/>
        <w:rPr>
          <w:rFonts w:ascii="Sylfaen" w:hAnsi="Sylfaen" w:cs="Sylfaen"/>
          <w:b/>
          <w:sz w:val="24"/>
          <w:lang w:val="ka-GE"/>
        </w:rPr>
      </w:pPr>
      <w:r w:rsidRPr="00C9780C">
        <w:rPr>
          <w:rFonts w:ascii="Sylfaen" w:hAnsi="Sylfaen" w:cs="Sylfaen"/>
          <w:b/>
          <w:sz w:val="28"/>
        </w:rPr>
        <w:t xml:space="preserve"> </w:t>
      </w:r>
      <w:bookmarkStart w:id="0" w:name="_Toc89118359"/>
      <w:r w:rsidR="007B6E63" w:rsidRPr="00B82AC2">
        <w:rPr>
          <w:rFonts w:ascii="Sylfaen" w:hAnsi="Sylfaen" w:cs="Sylfaen"/>
          <w:b/>
          <w:sz w:val="28"/>
          <w:lang w:val="ka-GE"/>
        </w:rPr>
        <w:t>ძირითადი</w:t>
      </w:r>
      <w:r w:rsidR="007B6E63" w:rsidRPr="00B82AC2">
        <w:rPr>
          <w:rFonts w:ascii="Sylfaen" w:hAnsi="Sylfaen"/>
          <w:b/>
          <w:sz w:val="28"/>
          <w:lang w:val="ka-GE"/>
        </w:rPr>
        <w:t xml:space="preserve"> </w:t>
      </w:r>
      <w:r w:rsidR="007B6E63" w:rsidRPr="00B82AC2">
        <w:rPr>
          <w:rFonts w:ascii="Sylfaen" w:hAnsi="Sylfaen" w:cs="Sylfaen"/>
          <w:b/>
          <w:sz w:val="28"/>
          <w:lang w:val="ka-GE"/>
        </w:rPr>
        <w:t>მაკროეკონომიკური</w:t>
      </w:r>
      <w:r w:rsidR="007B6E63" w:rsidRPr="00B82AC2">
        <w:rPr>
          <w:rFonts w:ascii="Sylfaen" w:hAnsi="Sylfaen"/>
          <w:b/>
          <w:sz w:val="28"/>
          <w:lang w:val="ka-GE"/>
        </w:rPr>
        <w:t xml:space="preserve"> </w:t>
      </w:r>
      <w:r w:rsidR="007B6E63" w:rsidRPr="00B82AC2">
        <w:rPr>
          <w:rFonts w:ascii="Sylfaen" w:hAnsi="Sylfaen" w:cs="Sylfaen"/>
          <w:b/>
          <w:sz w:val="28"/>
          <w:lang w:val="ka-GE"/>
        </w:rPr>
        <w:t>და</w:t>
      </w:r>
      <w:r w:rsidR="007B6E63" w:rsidRPr="00B82AC2">
        <w:rPr>
          <w:rFonts w:ascii="Sylfaen" w:hAnsi="Sylfaen"/>
          <w:b/>
          <w:sz w:val="28"/>
          <w:lang w:val="ka-GE"/>
        </w:rPr>
        <w:t xml:space="preserve"> </w:t>
      </w:r>
      <w:r w:rsidR="007B6E63" w:rsidRPr="00B82AC2">
        <w:rPr>
          <w:rFonts w:ascii="Sylfaen" w:hAnsi="Sylfaen" w:cs="Sylfaen"/>
          <w:b/>
          <w:sz w:val="28"/>
          <w:lang w:val="ka-GE"/>
        </w:rPr>
        <w:t>ფისკალური</w:t>
      </w:r>
      <w:r w:rsidR="007B6E63" w:rsidRPr="00B82AC2">
        <w:rPr>
          <w:rFonts w:ascii="Sylfaen" w:hAnsi="Sylfaen"/>
          <w:b/>
          <w:sz w:val="28"/>
          <w:lang w:val="ka-GE"/>
        </w:rPr>
        <w:t xml:space="preserve"> </w:t>
      </w:r>
      <w:r w:rsidR="007B6E63" w:rsidRPr="00B82AC2">
        <w:rPr>
          <w:rFonts w:ascii="Sylfaen" w:hAnsi="Sylfaen" w:cs="Sylfaen"/>
          <w:b/>
          <w:sz w:val="28"/>
          <w:lang w:val="ka-GE"/>
        </w:rPr>
        <w:t>პარამეტრები</w:t>
      </w:r>
      <w:bookmarkEnd w:id="0"/>
    </w:p>
    <w:p w:rsidR="00D968E5" w:rsidRPr="00C9780C" w:rsidRDefault="00D968E5" w:rsidP="007D46C3">
      <w:pPr>
        <w:pStyle w:val="NoSpacing"/>
        <w:jc w:val="both"/>
        <w:rPr>
          <w:rFonts w:ascii="Sylfaen" w:hAnsi="Sylfaen"/>
          <w:lang w:val="ka-GE"/>
        </w:rPr>
      </w:pPr>
    </w:p>
    <w:p w:rsidR="00CD7313" w:rsidRDefault="00CD7313" w:rsidP="00EF56BC">
      <w:pPr>
        <w:pStyle w:val="NoSpacing"/>
        <w:spacing w:line="276" w:lineRule="auto"/>
        <w:ind w:firstLine="720"/>
        <w:jc w:val="both"/>
        <w:rPr>
          <w:rFonts w:ascii="Sylfaen" w:hAnsi="Sylfaen"/>
          <w:lang w:val="ka-GE"/>
        </w:rPr>
      </w:pPr>
    </w:p>
    <w:p w:rsidR="00104152" w:rsidRPr="005435CF" w:rsidRDefault="00104152" w:rsidP="00104152">
      <w:pPr>
        <w:pStyle w:val="NoSpacing"/>
        <w:spacing w:line="276" w:lineRule="auto"/>
        <w:ind w:firstLine="720"/>
        <w:jc w:val="both"/>
        <w:rPr>
          <w:rFonts w:ascii="Sylfaen" w:hAnsi="Sylfaen"/>
          <w:color w:val="000000" w:themeColor="text1"/>
          <w:lang w:val="ka-GE"/>
        </w:rPr>
      </w:pPr>
      <w:r w:rsidRPr="009446A5">
        <w:rPr>
          <w:rFonts w:ascii="Sylfaen" w:hAnsi="Sylfaen"/>
          <w:color w:val="000000" w:themeColor="text1"/>
          <w:lang w:val="ka-GE"/>
        </w:rPr>
        <w:t xml:space="preserve">წინამდებარე ინფორმაცია მომზადდა </w:t>
      </w:r>
      <w:r w:rsidRPr="009446A5">
        <w:rPr>
          <w:rFonts w:ascii="Sylfaen" w:hAnsi="Sylfaen"/>
          <w:lang w:val="ka-GE"/>
        </w:rPr>
        <w:t xml:space="preserve">„საქართველოს 2024 წლის სახელმწიფო ბიუჯეტის შესახებ“ საქართველოს კანონის პროექტთან ერთად </w:t>
      </w:r>
      <w:r w:rsidRPr="009446A5">
        <w:rPr>
          <w:rFonts w:ascii="Sylfaen" w:hAnsi="Sylfaen"/>
          <w:color w:val="000000" w:themeColor="text1"/>
          <w:lang w:val="ka-GE"/>
        </w:rPr>
        <w:t>და წარმოადგენს 2022 წლის ბოლოს 2023 წლის სახელმწიფო ბიუჯეტის კანონზე თანდართული „202</w:t>
      </w:r>
      <w:r w:rsidRPr="009446A5">
        <w:rPr>
          <w:rFonts w:ascii="Sylfaen" w:hAnsi="Sylfaen"/>
          <w:color w:val="000000" w:themeColor="text1"/>
        </w:rPr>
        <w:t>3</w:t>
      </w:r>
      <w:r w:rsidRPr="009446A5">
        <w:rPr>
          <w:rFonts w:ascii="Sylfaen" w:hAnsi="Sylfaen"/>
          <w:color w:val="000000" w:themeColor="text1"/>
          <w:lang w:val="ka-GE"/>
        </w:rPr>
        <w:t>-202</w:t>
      </w:r>
      <w:r w:rsidRPr="009446A5">
        <w:rPr>
          <w:rFonts w:ascii="Sylfaen" w:hAnsi="Sylfaen"/>
          <w:color w:val="000000" w:themeColor="text1"/>
        </w:rPr>
        <w:t>6</w:t>
      </w:r>
      <w:r w:rsidRPr="009446A5">
        <w:rPr>
          <w:rFonts w:ascii="Sylfaen" w:hAnsi="Sylfaen"/>
          <w:color w:val="000000" w:themeColor="text1"/>
          <w:lang w:val="ka-GE"/>
        </w:rPr>
        <w:t xml:space="preserve"> წლების ქვეყნის ძირითადი მონაცემების და მიმართულებების დოკუმენტით“</w:t>
      </w:r>
      <w:r w:rsidRPr="005435CF">
        <w:rPr>
          <w:rFonts w:ascii="Sylfaen" w:hAnsi="Sylfaen"/>
          <w:color w:val="000000" w:themeColor="text1"/>
          <w:lang w:val="ka-GE"/>
        </w:rPr>
        <w:t xml:space="preserve"> წარმოდგენილ  საშუალოვადიანი ეკონომიკური და ფისკალური პარამეტრების პროგნოზებთან შედარებით ანალიზს.</w:t>
      </w:r>
    </w:p>
    <w:p w:rsidR="00104152" w:rsidRPr="005435CF" w:rsidRDefault="00104152" w:rsidP="00104152">
      <w:pPr>
        <w:pStyle w:val="NoSpacing"/>
        <w:spacing w:line="276" w:lineRule="auto"/>
        <w:ind w:firstLine="720"/>
        <w:jc w:val="both"/>
        <w:rPr>
          <w:rFonts w:ascii="Sylfaen" w:hAnsi="Sylfaen"/>
          <w:color w:val="000000" w:themeColor="text1"/>
          <w:lang w:val="ka-GE"/>
        </w:rPr>
      </w:pPr>
      <w:r w:rsidRPr="005435CF">
        <w:rPr>
          <w:rFonts w:ascii="Sylfaen" w:hAnsi="Sylfaen"/>
          <w:color w:val="000000" w:themeColor="text1"/>
          <w:lang w:val="ka-GE"/>
        </w:rPr>
        <w:t>2022 წელს  2021 წლის მსგავსად  (10.5%) მთლიანი შიდა პროდუქტის ზრდამ კვლავ ორნიშნა მაჩვენებელს მიაღწია და 10.</w:t>
      </w:r>
      <w:r>
        <w:rPr>
          <w:rFonts w:ascii="Sylfaen" w:hAnsi="Sylfaen"/>
          <w:color w:val="000000" w:themeColor="text1"/>
        </w:rPr>
        <w:t>4</w:t>
      </w:r>
      <w:r w:rsidRPr="005435CF">
        <w:rPr>
          <w:rFonts w:ascii="Sylfaen" w:hAnsi="Sylfaen"/>
          <w:color w:val="000000" w:themeColor="text1"/>
          <w:lang w:val="ka-GE"/>
        </w:rPr>
        <w:t xml:space="preserve"> პროცენტზე დაფიქსირდა. 2022 წლის თებერვალში რუსეთის უკრაინაში შეჭრისა და სრულმასშტაბიანი ომის დაწყების შემდგომ, </w:t>
      </w:r>
      <w:r>
        <w:rPr>
          <w:rFonts w:ascii="Sylfaen" w:hAnsi="Sylfaen"/>
          <w:color w:val="000000" w:themeColor="text1"/>
          <w:lang w:val="ka-GE"/>
        </w:rPr>
        <w:t xml:space="preserve">უარყოფითი </w:t>
      </w:r>
      <w:r w:rsidRPr="005435CF">
        <w:rPr>
          <w:rFonts w:ascii="Sylfaen" w:hAnsi="Sylfaen"/>
          <w:color w:val="000000" w:themeColor="text1"/>
          <w:lang w:val="ka-GE"/>
        </w:rPr>
        <w:t xml:space="preserve"> მაკროეკონომიკური რისკების ნაწილობრივი რეალიზების პარალელურად, მნიშვნელოვნად გამოცოცხლდა როგორც საშინაო, ისე - საგარეო სექტორები. საგარეო სექტორის გამოცოცხლება აისახა როგორც საქონლი</w:t>
      </w:r>
      <w:r>
        <w:rPr>
          <w:rFonts w:ascii="Sylfaen" w:hAnsi="Sylfaen"/>
          <w:color w:val="000000" w:themeColor="text1"/>
          <w:lang w:val="ka-GE"/>
        </w:rPr>
        <w:t>თ</w:t>
      </w:r>
      <w:r w:rsidRPr="005435CF">
        <w:rPr>
          <w:rFonts w:ascii="Sylfaen" w:hAnsi="Sylfaen"/>
          <w:color w:val="000000" w:themeColor="text1"/>
          <w:lang w:val="ka-GE"/>
        </w:rPr>
        <w:t>ა და მომსახურები</w:t>
      </w:r>
      <w:r>
        <w:rPr>
          <w:rFonts w:ascii="Sylfaen" w:hAnsi="Sylfaen"/>
          <w:color w:val="000000" w:themeColor="text1"/>
          <w:lang w:val="ka-GE"/>
        </w:rPr>
        <w:t>თ ვაჭრობის</w:t>
      </w:r>
      <w:r w:rsidRPr="005435CF">
        <w:rPr>
          <w:rFonts w:ascii="Sylfaen" w:hAnsi="Sylfaen"/>
          <w:color w:val="000000" w:themeColor="text1"/>
          <w:lang w:val="ka-GE"/>
        </w:rPr>
        <w:t>,  ისე - ფულადი გზავნილების ზრდით, განსაკუთრებით აღსანიშნავია ტურიზმის სექტორის სწრაფი ტემპებით აღდგენა, საიდანაც მიღებულმა შემოსავალმა 7.6%-ით გადააჭარბა 2019 წლის მაჩვენებელს.  გააქტიურებული საგარეო სექტორის პარალელურად მნიშვნელოვანი გამოცოცხლება დაფიქსირდა შიდა ინვესტიციების ზრდის მიმართულებითაც, რომელთა შედეგადაც 2022</w:t>
      </w:r>
      <w:r w:rsidRPr="005435CF">
        <w:rPr>
          <w:rFonts w:ascii="Sylfaen" w:hAnsi="Sylfaen"/>
          <w:color w:val="000000" w:themeColor="text1"/>
        </w:rPr>
        <w:t xml:space="preserve"> </w:t>
      </w:r>
      <w:r w:rsidRPr="005435CF">
        <w:rPr>
          <w:rFonts w:ascii="Sylfaen" w:hAnsi="Sylfaen"/>
          <w:color w:val="000000" w:themeColor="text1"/>
          <w:lang w:val="ka-GE"/>
        </w:rPr>
        <w:t>წელს ეკონომიკურმა  ზრდამ 10.</w:t>
      </w:r>
      <w:r>
        <w:rPr>
          <w:rFonts w:ascii="Sylfaen" w:hAnsi="Sylfaen"/>
          <w:color w:val="000000" w:themeColor="text1"/>
        </w:rPr>
        <w:t>4</w:t>
      </w:r>
      <w:r w:rsidRPr="005435CF">
        <w:rPr>
          <w:rFonts w:ascii="Sylfaen" w:hAnsi="Sylfaen"/>
          <w:color w:val="000000" w:themeColor="text1"/>
          <w:lang w:val="ka-GE"/>
        </w:rPr>
        <w:t xml:space="preserve"> პროცენტს მიაღწია. </w:t>
      </w:r>
    </w:p>
    <w:p w:rsidR="00104152" w:rsidRPr="005435CF" w:rsidRDefault="00104152" w:rsidP="00104152">
      <w:pPr>
        <w:pStyle w:val="NoSpacing"/>
        <w:tabs>
          <w:tab w:val="left" w:pos="709"/>
        </w:tabs>
        <w:spacing w:line="276" w:lineRule="auto"/>
        <w:ind w:firstLine="709"/>
        <w:jc w:val="both"/>
        <w:rPr>
          <w:rFonts w:ascii="Sylfaen" w:hAnsi="Sylfaen"/>
          <w:color w:val="000000" w:themeColor="text1"/>
          <w:lang w:val="ka-GE"/>
        </w:rPr>
      </w:pPr>
      <w:r w:rsidRPr="005435CF">
        <w:rPr>
          <w:rFonts w:ascii="Sylfaen" w:hAnsi="Sylfaen"/>
          <w:color w:val="000000" w:themeColor="text1"/>
          <w:lang w:val="ka-GE"/>
        </w:rPr>
        <w:t xml:space="preserve">დადებითი და გაუმჯობესებული მაკროეკონომიკური ტენდენციები გაგრძელდა 2023 წელსაც. პირველ </w:t>
      </w:r>
      <w:r>
        <w:rPr>
          <w:rFonts w:ascii="Sylfaen" w:hAnsi="Sylfaen"/>
          <w:color w:val="000000" w:themeColor="text1"/>
          <w:lang w:val="ka-GE"/>
        </w:rPr>
        <w:t xml:space="preserve">და მეორე </w:t>
      </w:r>
      <w:r w:rsidRPr="005435CF">
        <w:rPr>
          <w:rFonts w:ascii="Sylfaen" w:hAnsi="Sylfaen"/>
          <w:color w:val="000000" w:themeColor="text1"/>
          <w:lang w:val="ka-GE"/>
        </w:rPr>
        <w:t xml:space="preserve">კვარტალში ეკონომიკურმა ზრდამ </w:t>
      </w:r>
      <w:r>
        <w:rPr>
          <w:rFonts w:ascii="Sylfaen" w:hAnsi="Sylfaen"/>
          <w:color w:val="000000" w:themeColor="text1"/>
          <w:lang w:val="ka-GE"/>
        </w:rPr>
        <w:t xml:space="preserve">შესაბამისად </w:t>
      </w:r>
      <w:r w:rsidRPr="005435CF">
        <w:rPr>
          <w:rFonts w:ascii="Sylfaen" w:hAnsi="Sylfaen"/>
          <w:color w:val="000000" w:themeColor="text1"/>
          <w:lang w:val="ka-GE"/>
        </w:rPr>
        <w:t xml:space="preserve">7.7 </w:t>
      </w:r>
      <w:r>
        <w:rPr>
          <w:rFonts w:ascii="Sylfaen" w:hAnsi="Sylfaen"/>
          <w:color w:val="000000" w:themeColor="text1"/>
          <w:lang w:val="ka-GE"/>
        </w:rPr>
        <w:t xml:space="preserve">და 7.5 </w:t>
      </w:r>
      <w:r w:rsidRPr="005435CF">
        <w:rPr>
          <w:rFonts w:ascii="Sylfaen" w:hAnsi="Sylfaen"/>
          <w:color w:val="000000" w:themeColor="text1"/>
          <w:lang w:val="ka-GE"/>
        </w:rPr>
        <w:t xml:space="preserve">პროცენტი შეადგინა, ხოლო </w:t>
      </w:r>
      <w:r>
        <w:rPr>
          <w:rFonts w:ascii="Sylfaen" w:hAnsi="Sylfaen"/>
          <w:color w:val="000000" w:themeColor="text1"/>
          <w:lang w:val="ka-GE"/>
        </w:rPr>
        <w:t xml:space="preserve">მესამე კვარტლის საშუალო ზრდა 5.4 </w:t>
      </w:r>
      <w:r w:rsidRPr="005435CF">
        <w:rPr>
          <w:rFonts w:ascii="Sylfaen" w:hAnsi="Sylfaen"/>
          <w:color w:val="000000" w:themeColor="text1"/>
          <w:lang w:val="ka-GE"/>
        </w:rPr>
        <w:t>პროცენტზე დაფიქსირდა</w:t>
      </w:r>
      <w:r>
        <w:rPr>
          <w:rFonts w:ascii="Sylfaen" w:hAnsi="Sylfaen"/>
          <w:color w:val="000000" w:themeColor="text1"/>
          <w:lang w:val="ka-GE"/>
        </w:rPr>
        <w:t>, რის შედეგადაც პირველი 9 თვის საშუალო ზრდამ 6.8 პროცენტი შეადგინა</w:t>
      </w:r>
      <w:r w:rsidRPr="005435CF">
        <w:rPr>
          <w:rFonts w:ascii="Sylfaen" w:hAnsi="Sylfaen"/>
          <w:color w:val="000000" w:themeColor="text1"/>
          <w:lang w:val="ka-GE"/>
        </w:rPr>
        <w:t xml:space="preserve">. </w:t>
      </w:r>
      <w:r w:rsidRPr="005435CF">
        <w:rPr>
          <w:rFonts w:ascii="Sylfaen" w:hAnsi="Sylfaen"/>
          <w:color w:val="000000" w:themeColor="text1"/>
        </w:rPr>
        <w:t xml:space="preserve">2023-2026 </w:t>
      </w:r>
      <w:r w:rsidRPr="005435CF">
        <w:rPr>
          <w:rFonts w:ascii="Sylfaen" w:hAnsi="Sylfaen"/>
          <w:color w:val="000000" w:themeColor="text1"/>
          <w:lang w:val="ka-GE"/>
        </w:rPr>
        <w:t xml:space="preserve">წლების ძირითადი მაკროეკონომიკური პარამეტრების წინასწარ პროგნოზებში 2023 წლის ეკონომიკური ზრდის პროგნოზი 5.0 პროცენტს შეადგენდა, 2024-2027 წლების პროგნოზების მიხედვით კი 2023 წელს მოსალოდნელია </w:t>
      </w:r>
      <w:r>
        <w:rPr>
          <w:rFonts w:ascii="Sylfaen" w:hAnsi="Sylfaen"/>
          <w:color w:val="000000" w:themeColor="text1"/>
          <w:lang w:val="ka-GE"/>
        </w:rPr>
        <w:t>6.5</w:t>
      </w:r>
      <w:r w:rsidRPr="005435CF">
        <w:rPr>
          <w:rFonts w:ascii="Sylfaen" w:hAnsi="Sylfaen"/>
          <w:color w:val="000000" w:themeColor="text1"/>
          <w:lang w:val="ka-GE"/>
        </w:rPr>
        <w:t xml:space="preserve"> პროცენტიანი ეკონომიკური ზრდა, </w:t>
      </w:r>
      <w:r w:rsidRPr="009446A5">
        <w:rPr>
          <w:rFonts w:ascii="Sylfaen" w:hAnsi="Sylfaen"/>
          <w:color w:val="000000" w:themeColor="text1"/>
          <w:lang w:val="ka-GE"/>
        </w:rPr>
        <w:t>თუმცა პირველი 9 თვის მონაცემებით ეკონომიკა მოსალოდნელზე უფრო მაღალი მაჩვენებლით იზრდება. რაც შეეხება საშუალოვადიან პროგნოზებს, ეკონომიკური ზრდის საპროგნოზო მაჩვენებელი 5.</w:t>
      </w:r>
      <w:r>
        <w:rPr>
          <w:rFonts w:ascii="Sylfaen" w:hAnsi="Sylfaen"/>
          <w:color w:val="000000" w:themeColor="text1"/>
        </w:rPr>
        <w:t>1</w:t>
      </w:r>
      <w:r w:rsidRPr="009446A5">
        <w:rPr>
          <w:rFonts w:ascii="Sylfaen" w:hAnsi="Sylfaen"/>
          <w:color w:val="000000" w:themeColor="text1"/>
          <w:lang w:val="ka-GE"/>
        </w:rPr>
        <w:t xml:space="preserve"> პროცენტზეა</w:t>
      </w:r>
      <w:r>
        <w:rPr>
          <w:rFonts w:ascii="Sylfaen" w:hAnsi="Sylfaen"/>
          <w:color w:val="000000" w:themeColor="text1"/>
        </w:rPr>
        <w:t xml:space="preserve"> 2024-2027 </w:t>
      </w:r>
      <w:r>
        <w:rPr>
          <w:rFonts w:ascii="Sylfaen" w:hAnsi="Sylfaen"/>
          <w:color w:val="000000" w:themeColor="text1"/>
          <w:lang w:val="ka-GE"/>
        </w:rPr>
        <w:t>წლებისთვის</w:t>
      </w:r>
      <w:r w:rsidRPr="009446A5">
        <w:rPr>
          <w:rFonts w:ascii="Sylfaen" w:hAnsi="Sylfaen"/>
          <w:color w:val="000000" w:themeColor="text1"/>
          <w:lang w:val="ka-GE"/>
        </w:rPr>
        <w:t>. საბაზისო</w:t>
      </w:r>
      <w:r w:rsidRPr="005435CF">
        <w:rPr>
          <w:rFonts w:ascii="Sylfaen" w:hAnsi="Sylfaen"/>
          <w:color w:val="000000" w:themeColor="text1"/>
          <w:lang w:val="ka-GE"/>
        </w:rPr>
        <w:t xml:space="preserve"> სცენართან ერთად ასევე წარმოდგენილია ოპტიმისტური და პესიმისტური სცენარები, რომლებიც განსხვავდებიან სხვადასხვა რისკის რეალიზაციის ალბათობებით, რომლებიც მოქმედებენ ეკონომიკაზე დადებითად ან უარყოფითად.</w:t>
      </w:r>
    </w:p>
    <w:p w:rsidR="00104152" w:rsidRPr="005435CF" w:rsidRDefault="00104152" w:rsidP="00104152">
      <w:pPr>
        <w:pStyle w:val="NoSpacing"/>
        <w:spacing w:line="276" w:lineRule="auto"/>
        <w:ind w:firstLine="720"/>
        <w:jc w:val="both"/>
        <w:rPr>
          <w:rFonts w:ascii="Sylfaen" w:hAnsi="Sylfaen"/>
          <w:color w:val="000000" w:themeColor="text1"/>
          <w:lang w:val="ka-GE"/>
        </w:rPr>
      </w:pPr>
      <w:r w:rsidRPr="005435CF">
        <w:rPr>
          <w:rFonts w:ascii="Sylfaen" w:hAnsi="Sylfaen"/>
          <w:color w:val="000000" w:themeColor="text1"/>
          <w:lang w:val="ka-GE"/>
        </w:rPr>
        <w:t xml:space="preserve">წარმოდგენილ ცხრილებში </w:t>
      </w:r>
      <w:r>
        <w:rPr>
          <w:rFonts w:ascii="Sylfaen" w:hAnsi="Sylfaen"/>
          <w:color w:val="000000" w:themeColor="text1"/>
        </w:rPr>
        <w:t xml:space="preserve">2024 </w:t>
      </w:r>
      <w:r>
        <w:rPr>
          <w:rFonts w:ascii="Sylfaen" w:hAnsi="Sylfaen"/>
          <w:color w:val="000000" w:themeColor="text1"/>
          <w:lang w:val="ka-GE"/>
        </w:rPr>
        <w:t xml:space="preserve">წლის ბიუჯეტის კანონზე თანდართული საშუალოვადიანი </w:t>
      </w:r>
      <w:r w:rsidRPr="005435CF">
        <w:rPr>
          <w:rFonts w:ascii="Sylfaen" w:hAnsi="Sylfaen"/>
          <w:color w:val="000000" w:themeColor="text1"/>
          <w:lang w:val="ka-GE"/>
        </w:rPr>
        <w:t>პროგნოზები შედარებულია 2022 წლის დეკემბერში წარმოდგენილ 2023 წლის სახელმწიფო ბიუჯეტის კანონზე თანდართულ ცხრილებთან. რუსეთის მიერ უკრაინაში შეჭრით გამოწვეული საომარი მდგომარეობის გათვალისწინებით და მსოფლიოში მიმდინარე ვითარებიდან გამომდინარე კვლავ არ არის მკაფიო ეკონომიკის გაჯანსაღების სისწრაფე და გართულებულია ეკონომიკური აქტივობების პროგნოზირება. აქედან გამომდინარე, ერთის მხრივ, კვლავ არის მოსალოდნელი უარყოფითი ეფექტების საქართველოს ეკონომიკაზე გავლენის მოხდენის მატერიალიზაციის რისკი, თუმცა ამავე დროს, 2023 წლის არსებულ (იანვარ-</w:t>
      </w:r>
      <w:r>
        <w:rPr>
          <w:rFonts w:ascii="Sylfaen" w:hAnsi="Sylfaen"/>
          <w:color w:val="000000" w:themeColor="text1"/>
          <w:lang w:val="ka-GE"/>
        </w:rPr>
        <w:t>ოქტომბრის</w:t>
      </w:r>
      <w:r w:rsidRPr="005435CF">
        <w:rPr>
          <w:rFonts w:ascii="Sylfaen" w:hAnsi="Sylfaen"/>
          <w:color w:val="000000" w:themeColor="text1"/>
          <w:lang w:val="ka-GE"/>
        </w:rPr>
        <w:t xml:space="preserve">) ეკონომიკური განვითარების ტენდენციებში </w:t>
      </w:r>
      <w:r>
        <w:rPr>
          <w:rFonts w:ascii="Sylfaen" w:hAnsi="Sylfaen"/>
          <w:color w:val="000000" w:themeColor="text1"/>
          <w:lang w:val="ka-GE"/>
        </w:rPr>
        <w:t>შეინიშნება როგორც შიდა, ისე გარე ფაქტორების მოსალოდნელზე მაღალი აქტივობა</w:t>
      </w:r>
      <w:r w:rsidRPr="005435CF">
        <w:rPr>
          <w:rFonts w:ascii="Sylfaen" w:hAnsi="Sylfaen"/>
          <w:color w:val="000000" w:themeColor="text1"/>
          <w:lang w:val="ka-GE"/>
        </w:rPr>
        <w:t xml:space="preserve"> და ეკონომიკური ზრდის დაგეგმილზე კიდევ უფრო მეტი პოტენციალი. არსებული ფაქტორების გათვალისწინებით, 2023 </w:t>
      </w:r>
      <w:r w:rsidRPr="005435CF">
        <w:rPr>
          <w:rFonts w:ascii="Sylfaen" w:hAnsi="Sylfaen"/>
          <w:color w:val="000000" w:themeColor="text1"/>
          <w:lang w:val="ka-GE"/>
        </w:rPr>
        <w:lastRenderedPageBreak/>
        <w:t>წლის ეკონომიკური ზრდის პროგნოზი უფრო მაღალ მაჩვენებელზეა პროგნოზირებული, ხოლო საშუალოვადიანი პროგნოზები კვლავ 5.</w:t>
      </w:r>
      <w:r>
        <w:rPr>
          <w:rFonts w:ascii="Sylfaen" w:hAnsi="Sylfaen"/>
          <w:color w:val="000000" w:themeColor="text1"/>
        </w:rPr>
        <w:t>1</w:t>
      </w:r>
      <w:r w:rsidRPr="005435CF">
        <w:rPr>
          <w:rFonts w:ascii="Sylfaen" w:hAnsi="Sylfaen"/>
          <w:color w:val="000000" w:themeColor="text1"/>
          <w:lang w:val="ka-GE"/>
        </w:rPr>
        <w:t xml:space="preserve"> პროცენტის ფარგლებშია წარმოდგენილი, 2022 წლის დეკემბერში წარმოდგენილი პროგნოზის მსგავსად. ამასთან, გლობალურად მიმდინარე სხვადასხვა მოვლენების ფონზე და მიმდინარე წლის პირველი </w:t>
      </w:r>
      <w:r>
        <w:rPr>
          <w:rFonts w:ascii="Sylfaen" w:hAnsi="Sylfaen"/>
          <w:color w:val="000000" w:themeColor="text1"/>
        </w:rPr>
        <w:t>10</w:t>
      </w:r>
      <w:r>
        <w:rPr>
          <w:rFonts w:ascii="Sylfaen" w:hAnsi="Sylfaen"/>
          <w:color w:val="000000" w:themeColor="text1"/>
          <w:lang w:val="ka-GE"/>
        </w:rPr>
        <w:t xml:space="preserve"> თვის</w:t>
      </w:r>
      <w:r w:rsidRPr="005435CF">
        <w:rPr>
          <w:rFonts w:ascii="Sylfaen" w:hAnsi="Sylfaen"/>
          <w:color w:val="000000" w:themeColor="text1"/>
          <w:lang w:val="ka-GE"/>
        </w:rPr>
        <w:t xml:space="preserve"> ფაქტობრივ მონაცემებზე დაყრდნობით შემცირებულია ფასების ზრდის საპროგნოზო </w:t>
      </w:r>
      <w:r>
        <w:rPr>
          <w:rFonts w:ascii="Sylfaen" w:hAnsi="Sylfaen"/>
          <w:color w:val="000000" w:themeColor="text1"/>
          <w:lang w:val="ka-GE"/>
        </w:rPr>
        <w:t>მაჩვენებ</w:t>
      </w:r>
      <w:r w:rsidRPr="005435CF">
        <w:rPr>
          <w:rFonts w:ascii="Sylfaen" w:hAnsi="Sylfaen"/>
          <w:color w:val="000000" w:themeColor="text1"/>
          <w:lang w:val="ka-GE"/>
        </w:rPr>
        <w:t xml:space="preserve">ლები და შეცვლილია საგარეო სექტორთან დაკავშირებული ინდიკატორები. </w:t>
      </w:r>
    </w:p>
    <w:p w:rsidR="00104152" w:rsidRPr="00CB74AC" w:rsidRDefault="00104152" w:rsidP="00104152">
      <w:pPr>
        <w:pStyle w:val="NoSpacing"/>
        <w:spacing w:line="276" w:lineRule="auto"/>
        <w:ind w:firstLine="720"/>
        <w:jc w:val="both"/>
        <w:rPr>
          <w:rFonts w:ascii="Sylfaen" w:hAnsi="Sylfaen"/>
          <w:color w:val="000000" w:themeColor="text1"/>
          <w:lang w:val="ka-GE"/>
        </w:rPr>
      </w:pPr>
    </w:p>
    <w:p w:rsidR="00104152" w:rsidRPr="00C9780C" w:rsidRDefault="00104152" w:rsidP="00104152">
      <w:pPr>
        <w:pStyle w:val="NoSpacing"/>
        <w:spacing w:line="276" w:lineRule="auto"/>
        <w:jc w:val="both"/>
        <w:rPr>
          <w:rFonts w:ascii="Sylfaen" w:hAnsi="Sylfaen"/>
          <w:b/>
          <w:sz w:val="20"/>
          <w:szCs w:val="20"/>
          <w:lang w:val="ka-GE"/>
        </w:rPr>
      </w:pPr>
      <w:r w:rsidRPr="00E94AC6">
        <w:rPr>
          <w:rFonts w:ascii="Sylfaen" w:eastAsia="Times New Roman" w:hAnsi="Sylfaen" w:cs="Calibri"/>
          <w:b/>
          <w:bCs/>
          <w:color w:val="000000"/>
          <w:sz w:val="20"/>
          <w:szCs w:val="20"/>
          <w:lang w:val="ka-GE"/>
        </w:rPr>
        <w:t>ც</w:t>
      </w:r>
      <w:r w:rsidRPr="00E94AC6">
        <w:rPr>
          <w:rFonts w:ascii="Sylfaen" w:eastAsia="Times New Roman" w:hAnsi="Sylfaen" w:cs="Calibri"/>
          <w:b/>
          <w:bCs/>
          <w:color w:val="000000"/>
          <w:sz w:val="20"/>
          <w:szCs w:val="20"/>
        </w:rPr>
        <w:t>ხრ</w:t>
      </w:r>
      <w:r w:rsidRPr="00E94AC6">
        <w:rPr>
          <w:rFonts w:ascii="Sylfaen" w:eastAsia="Times New Roman" w:hAnsi="Sylfaen" w:cs="Calibri"/>
          <w:b/>
          <w:bCs/>
          <w:color w:val="000000"/>
          <w:sz w:val="20"/>
          <w:szCs w:val="20"/>
          <w:lang w:val="ka-GE"/>
        </w:rPr>
        <w:t xml:space="preserve">ილი </w:t>
      </w:r>
      <w:r w:rsidRPr="00E94AC6">
        <w:rPr>
          <w:rFonts w:ascii="Sylfaen" w:hAnsi="Sylfaen"/>
          <w:b/>
          <w:sz w:val="20"/>
          <w:szCs w:val="20"/>
          <w:lang w:val="ka-GE"/>
        </w:rPr>
        <w:t>№</w:t>
      </w:r>
      <w:r w:rsidRPr="00E94AC6">
        <w:rPr>
          <w:rFonts w:ascii="Sylfaen" w:eastAsia="Times New Roman" w:hAnsi="Sylfaen" w:cs="Calibri"/>
          <w:b/>
          <w:bCs/>
          <w:color w:val="000000"/>
          <w:sz w:val="20"/>
          <w:szCs w:val="20"/>
        </w:rPr>
        <w:t xml:space="preserve">1. ძითითადი ვარაუდები და </w:t>
      </w:r>
      <w:r w:rsidRPr="00E94AC6">
        <w:rPr>
          <w:rFonts w:ascii="Sylfaen" w:eastAsia="Times New Roman" w:hAnsi="Sylfaen" w:cs="Calibri"/>
          <w:b/>
          <w:bCs/>
          <w:color w:val="000000"/>
          <w:sz w:val="20"/>
          <w:szCs w:val="20"/>
          <w:lang w:val="ka-GE"/>
        </w:rPr>
        <w:t>დ</w:t>
      </w:r>
      <w:r w:rsidRPr="00E94AC6">
        <w:rPr>
          <w:rFonts w:ascii="Sylfaen" w:eastAsia="Times New Roman" w:hAnsi="Sylfaen" w:cs="Calibri"/>
          <w:b/>
          <w:bCs/>
          <w:color w:val="000000"/>
          <w:sz w:val="20"/>
          <w:szCs w:val="20"/>
        </w:rPr>
        <w:t>აშვებები</w:t>
      </w:r>
    </w:p>
    <w:tbl>
      <w:tblPr>
        <w:tblW w:w="5000" w:type="pct"/>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4318"/>
        <w:gridCol w:w="1248"/>
        <w:gridCol w:w="1407"/>
        <w:gridCol w:w="841"/>
        <w:gridCol w:w="841"/>
        <w:gridCol w:w="841"/>
        <w:gridCol w:w="841"/>
      </w:tblGrid>
      <w:tr w:rsidR="00104152" w:rsidRPr="00C9780C" w:rsidTr="00B66A73">
        <w:trPr>
          <w:trHeight w:val="119"/>
          <w:tblHeader/>
        </w:trPr>
        <w:tc>
          <w:tcPr>
            <w:tcW w:w="2088" w:type="pct"/>
            <w:shd w:val="clear" w:color="auto" w:fill="auto"/>
            <w:noWrap/>
            <w:vAlign w:val="bottom"/>
            <w:hideMark/>
          </w:tcPr>
          <w:p w:rsidR="00104152" w:rsidRPr="00C9780C" w:rsidRDefault="00104152" w:rsidP="00B66A73">
            <w:pPr>
              <w:spacing w:after="0" w:line="240" w:lineRule="auto"/>
              <w:rPr>
                <w:rFonts w:ascii="Sylfaen" w:eastAsia="Times New Roman" w:hAnsi="Sylfaen" w:cs="Calibri"/>
                <w:b/>
                <w:bCs/>
                <w:color w:val="000000"/>
                <w:sz w:val="18"/>
              </w:rPr>
            </w:pPr>
            <w:r w:rsidRPr="00C9780C">
              <w:rPr>
                <w:rFonts w:ascii="Sylfaen" w:eastAsia="Times New Roman" w:hAnsi="Sylfaen" w:cs="Calibri"/>
                <w:b/>
                <w:bCs/>
                <w:color w:val="000000"/>
                <w:sz w:val="18"/>
              </w:rPr>
              <w:t> </w:t>
            </w:r>
          </w:p>
        </w:tc>
        <w:tc>
          <w:tcPr>
            <w:tcW w:w="603" w:type="pct"/>
            <w:shd w:val="clear" w:color="auto" w:fill="auto"/>
            <w:noWrap/>
            <w:vAlign w:val="bottom"/>
            <w:hideMark/>
          </w:tcPr>
          <w:p w:rsidR="00104152" w:rsidRPr="00C9780C" w:rsidRDefault="00104152" w:rsidP="00B66A7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2022</w:t>
            </w:r>
          </w:p>
        </w:tc>
        <w:tc>
          <w:tcPr>
            <w:tcW w:w="680" w:type="pct"/>
            <w:shd w:val="clear" w:color="auto" w:fill="auto"/>
            <w:noWrap/>
            <w:vAlign w:val="bottom"/>
            <w:hideMark/>
          </w:tcPr>
          <w:p w:rsidR="00104152" w:rsidRPr="00C9780C" w:rsidRDefault="00104152" w:rsidP="00B66A7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2023</w:t>
            </w:r>
          </w:p>
        </w:tc>
        <w:tc>
          <w:tcPr>
            <w:tcW w:w="407" w:type="pct"/>
            <w:shd w:val="clear" w:color="auto" w:fill="auto"/>
            <w:noWrap/>
            <w:vAlign w:val="bottom"/>
            <w:hideMark/>
          </w:tcPr>
          <w:p w:rsidR="00104152" w:rsidRPr="00C9780C" w:rsidRDefault="00104152" w:rsidP="00B66A7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2024</w:t>
            </w:r>
          </w:p>
        </w:tc>
        <w:tc>
          <w:tcPr>
            <w:tcW w:w="407" w:type="pct"/>
            <w:shd w:val="clear" w:color="auto" w:fill="auto"/>
            <w:noWrap/>
            <w:vAlign w:val="bottom"/>
            <w:hideMark/>
          </w:tcPr>
          <w:p w:rsidR="00104152" w:rsidRPr="00C9780C" w:rsidRDefault="00104152" w:rsidP="00B66A7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2025</w:t>
            </w:r>
          </w:p>
        </w:tc>
        <w:tc>
          <w:tcPr>
            <w:tcW w:w="407" w:type="pct"/>
            <w:shd w:val="clear" w:color="auto" w:fill="auto"/>
            <w:noWrap/>
            <w:vAlign w:val="bottom"/>
            <w:hideMark/>
          </w:tcPr>
          <w:p w:rsidR="00104152" w:rsidRPr="00C9780C" w:rsidRDefault="00104152" w:rsidP="00B66A7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2026</w:t>
            </w:r>
          </w:p>
        </w:tc>
        <w:tc>
          <w:tcPr>
            <w:tcW w:w="407" w:type="pct"/>
          </w:tcPr>
          <w:p w:rsidR="00104152" w:rsidRDefault="00104152" w:rsidP="00B66A7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2027</w:t>
            </w:r>
          </w:p>
        </w:tc>
      </w:tr>
      <w:tr w:rsidR="00104152" w:rsidRPr="00C9780C" w:rsidTr="00B66A73">
        <w:trPr>
          <w:trHeight w:val="119"/>
          <w:tblHeader/>
        </w:trPr>
        <w:tc>
          <w:tcPr>
            <w:tcW w:w="2088" w:type="pct"/>
            <w:shd w:val="clear" w:color="auto" w:fill="auto"/>
            <w:noWrap/>
            <w:vAlign w:val="bottom"/>
            <w:hideMark/>
          </w:tcPr>
          <w:p w:rsidR="00104152" w:rsidRPr="00C9780C" w:rsidRDefault="00104152" w:rsidP="00B66A7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603" w:type="pct"/>
            <w:shd w:val="clear" w:color="auto" w:fill="auto"/>
            <w:noWrap/>
            <w:vAlign w:val="bottom"/>
            <w:hideMark/>
          </w:tcPr>
          <w:p w:rsidR="00104152" w:rsidRPr="00C9780C" w:rsidRDefault="00104152" w:rsidP="00B66A7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lang w:val="ka-GE"/>
              </w:rPr>
              <w:t>ფაქტ.</w:t>
            </w:r>
          </w:p>
        </w:tc>
        <w:tc>
          <w:tcPr>
            <w:tcW w:w="680" w:type="pct"/>
            <w:shd w:val="clear" w:color="auto" w:fill="auto"/>
            <w:noWrap/>
            <w:vAlign w:val="bottom"/>
            <w:hideMark/>
          </w:tcPr>
          <w:p w:rsidR="00104152" w:rsidRPr="00D225FA" w:rsidRDefault="00104152" w:rsidP="00B66A73">
            <w:pPr>
              <w:spacing w:after="0" w:line="240" w:lineRule="auto"/>
              <w:jc w:val="center"/>
              <w:rPr>
                <w:rFonts w:ascii="Sylfaen" w:eastAsia="Times New Roman" w:hAnsi="Sylfaen" w:cs="Calibri"/>
                <w:b/>
                <w:color w:val="000000"/>
                <w:sz w:val="18"/>
                <w:lang w:val="ka-GE"/>
              </w:rPr>
            </w:pPr>
            <w:r>
              <w:rPr>
                <w:rFonts w:ascii="Sylfaen" w:eastAsia="Times New Roman" w:hAnsi="Sylfaen" w:cs="Calibri"/>
                <w:b/>
                <w:color w:val="000000"/>
                <w:sz w:val="18"/>
                <w:lang w:val="ka-GE"/>
              </w:rPr>
              <w:t>მოსალ.</w:t>
            </w:r>
          </w:p>
        </w:tc>
        <w:tc>
          <w:tcPr>
            <w:tcW w:w="407" w:type="pct"/>
            <w:shd w:val="clear" w:color="auto" w:fill="auto"/>
            <w:noWrap/>
            <w:vAlign w:val="bottom"/>
            <w:hideMark/>
          </w:tcPr>
          <w:p w:rsidR="00104152" w:rsidRPr="00C9780C" w:rsidRDefault="00104152" w:rsidP="00B66A73">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407" w:type="pct"/>
            <w:shd w:val="clear" w:color="auto" w:fill="auto"/>
            <w:noWrap/>
            <w:vAlign w:val="bottom"/>
            <w:hideMark/>
          </w:tcPr>
          <w:p w:rsidR="00104152" w:rsidRPr="00C9780C" w:rsidRDefault="00104152" w:rsidP="00B66A73">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407" w:type="pct"/>
            <w:shd w:val="clear" w:color="auto" w:fill="auto"/>
            <w:noWrap/>
            <w:vAlign w:val="bottom"/>
            <w:hideMark/>
          </w:tcPr>
          <w:p w:rsidR="00104152" w:rsidRPr="00C9780C" w:rsidRDefault="00104152" w:rsidP="00B66A73">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407" w:type="pct"/>
            <w:vAlign w:val="bottom"/>
          </w:tcPr>
          <w:p w:rsidR="00104152" w:rsidRPr="00C9780C" w:rsidRDefault="00104152" w:rsidP="00B66A73">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r>
      <w:tr w:rsidR="00104152" w:rsidRPr="00C9780C" w:rsidTr="00B66A73">
        <w:trPr>
          <w:trHeight w:val="119"/>
        </w:trPr>
        <w:tc>
          <w:tcPr>
            <w:tcW w:w="2088" w:type="pct"/>
            <w:shd w:val="clear" w:color="auto" w:fill="auto"/>
            <w:noWrap/>
            <w:vAlign w:val="bottom"/>
            <w:hideMark/>
          </w:tcPr>
          <w:p w:rsidR="00104152" w:rsidRPr="00C9780C" w:rsidRDefault="00104152" w:rsidP="00B66A73">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რეალური მშპ-ს ზრდა, %</w:t>
            </w:r>
          </w:p>
        </w:tc>
        <w:tc>
          <w:tcPr>
            <w:tcW w:w="603" w:type="pct"/>
            <w:shd w:val="clear" w:color="auto" w:fill="auto"/>
            <w:noWrap/>
            <w:vAlign w:val="bottom"/>
            <w:hideMark/>
          </w:tcPr>
          <w:p w:rsidR="00104152" w:rsidRPr="00C9780C" w:rsidRDefault="00104152" w:rsidP="00B66A7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680" w:type="pct"/>
            <w:shd w:val="clear" w:color="auto" w:fill="auto"/>
            <w:noWrap/>
            <w:vAlign w:val="bottom"/>
            <w:hideMark/>
          </w:tcPr>
          <w:p w:rsidR="00104152" w:rsidRPr="00C9780C" w:rsidRDefault="00104152" w:rsidP="00B66A7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07" w:type="pct"/>
            <w:shd w:val="clear" w:color="auto" w:fill="auto"/>
            <w:noWrap/>
            <w:vAlign w:val="bottom"/>
            <w:hideMark/>
          </w:tcPr>
          <w:p w:rsidR="00104152" w:rsidRPr="00C9780C" w:rsidRDefault="00104152" w:rsidP="00B66A7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07" w:type="pct"/>
            <w:shd w:val="clear" w:color="auto" w:fill="auto"/>
            <w:noWrap/>
            <w:vAlign w:val="bottom"/>
            <w:hideMark/>
          </w:tcPr>
          <w:p w:rsidR="00104152" w:rsidRPr="00C9780C" w:rsidRDefault="00104152" w:rsidP="00B66A7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07" w:type="pct"/>
            <w:shd w:val="clear" w:color="auto" w:fill="auto"/>
            <w:noWrap/>
            <w:vAlign w:val="bottom"/>
            <w:hideMark/>
          </w:tcPr>
          <w:p w:rsidR="00104152" w:rsidRPr="00C9780C" w:rsidRDefault="00104152" w:rsidP="00B66A7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07" w:type="pct"/>
          </w:tcPr>
          <w:p w:rsidR="00104152" w:rsidRPr="00C9780C" w:rsidRDefault="00104152" w:rsidP="00B66A73">
            <w:pPr>
              <w:spacing w:after="0" w:line="240" w:lineRule="auto"/>
              <w:rPr>
                <w:rFonts w:ascii="Sylfaen" w:eastAsia="Times New Roman" w:hAnsi="Sylfaen" w:cs="Calibri"/>
                <w:color w:val="000000"/>
                <w:sz w:val="18"/>
              </w:rPr>
            </w:pPr>
          </w:p>
        </w:tc>
      </w:tr>
      <w:tr w:rsidR="00104152" w:rsidRPr="00C9780C" w:rsidTr="00B66A73">
        <w:trPr>
          <w:trHeight w:val="119"/>
        </w:trPr>
        <w:tc>
          <w:tcPr>
            <w:tcW w:w="2088" w:type="pct"/>
            <w:shd w:val="clear" w:color="auto" w:fill="auto"/>
            <w:noWrap/>
            <w:vAlign w:val="bottom"/>
            <w:hideMark/>
          </w:tcPr>
          <w:p w:rsidR="00104152" w:rsidRPr="00573B92" w:rsidRDefault="00104152" w:rsidP="00B66A73">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rPr>
              <w:t xml:space="preserve"> (202</w:t>
            </w:r>
            <w:r>
              <w:rPr>
                <w:rFonts w:ascii="Sylfaen" w:eastAsia="Times New Roman" w:hAnsi="Sylfaen" w:cs="Calibri"/>
                <w:color w:val="000000"/>
                <w:sz w:val="18"/>
                <w:lang w:val="ka-GE"/>
              </w:rPr>
              <w:t>2</w:t>
            </w:r>
            <w:r>
              <w:rPr>
                <w:rFonts w:ascii="Sylfaen" w:eastAsia="Times New Roman" w:hAnsi="Sylfaen" w:cs="Calibri"/>
                <w:color w:val="000000"/>
                <w:sz w:val="18"/>
              </w:rPr>
              <w:t xml:space="preserve"> </w:t>
            </w:r>
            <w:r>
              <w:rPr>
                <w:rFonts w:ascii="Sylfaen" w:eastAsia="Times New Roman" w:hAnsi="Sylfaen" w:cs="Calibri"/>
                <w:color w:val="000000"/>
                <w:sz w:val="18"/>
                <w:lang w:val="ka-GE"/>
              </w:rPr>
              <w:t>წლის დეკემბერი)</w:t>
            </w:r>
          </w:p>
        </w:tc>
        <w:tc>
          <w:tcPr>
            <w:tcW w:w="603"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10.0</w:t>
            </w:r>
            <w:r w:rsidRPr="00CC4E93">
              <w:rPr>
                <w:rFonts w:ascii="Sylfaen" w:eastAsia="Times New Roman" w:hAnsi="Sylfaen" w:cs="Calibri"/>
                <w:color w:val="000000"/>
                <w:sz w:val="18"/>
              </w:rPr>
              <w:t>%</w:t>
            </w:r>
          </w:p>
        </w:tc>
        <w:tc>
          <w:tcPr>
            <w:tcW w:w="680"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w:t>
            </w:r>
            <w:r>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407" w:type="pct"/>
            <w:shd w:val="clear" w:color="auto" w:fill="auto"/>
            <w:noWrap/>
            <w:vAlign w:val="bottom"/>
            <w:hideMark/>
          </w:tcPr>
          <w:p w:rsidR="00104152" w:rsidRPr="00D225FA" w:rsidRDefault="00104152" w:rsidP="00B66A7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5.0%</w:t>
            </w:r>
          </w:p>
        </w:tc>
        <w:tc>
          <w:tcPr>
            <w:tcW w:w="407" w:type="pct"/>
          </w:tcPr>
          <w:p w:rsidR="00104152" w:rsidRPr="00CC4E93" w:rsidRDefault="00104152" w:rsidP="00B66A73">
            <w:pPr>
              <w:spacing w:after="0" w:line="240" w:lineRule="auto"/>
              <w:jc w:val="center"/>
              <w:rPr>
                <w:rFonts w:ascii="Sylfaen" w:eastAsia="Times New Roman" w:hAnsi="Sylfaen" w:cs="Calibri"/>
                <w:color w:val="000000"/>
                <w:sz w:val="18"/>
              </w:rPr>
            </w:pPr>
          </w:p>
        </w:tc>
      </w:tr>
      <w:tr w:rsidR="00104152" w:rsidRPr="00C9780C" w:rsidTr="00B66A73">
        <w:trPr>
          <w:trHeight w:val="119"/>
        </w:trPr>
        <w:tc>
          <w:tcPr>
            <w:tcW w:w="2088" w:type="pct"/>
            <w:shd w:val="clear" w:color="auto" w:fill="auto"/>
            <w:noWrap/>
            <w:vAlign w:val="bottom"/>
            <w:hideMark/>
          </w:tcPr>
          <w:p w:rsidR="00104152" w:rsidRPr="00C9780C" w:rsidRDefault="00104152" w:rsidP="00B66A7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603"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10</w:t>
            </w:r>
            <w:r>
              <w:rPr>
                <w:rFonts w:ascii="Sylfaen" w:eastAsia="Times New Roman" w:hAnsi="Sylfaen" w:cs="Calibri"/>
                <w:color w:val="000000"/>
                <w:sz w:val="18"/>
                <w:lang w:val="ka-GE"/>
              </w:rPr>
              <w:t>.</w:t>
            </w:r>
            <w:r>
              <w:rPr>
                <w:rFonts w:ascii="Sylfaen" w:eastAsia="Times New Roman" w:hAnsi="Sylfaen" w:cs="Calibri"/>
                <w:color w:val="000000"/>
                <w:sz w:val="18"/>
              </w:rPr>
              <w:t>4</w:t>
            </w:r>
            <w:r w:rsidRPr="00CC4E93">
              <w:rPr>
                <w:rFonts w:ascii="Sylfaen" w:eastAsia="Times New Roman" w:hAnsi="Sylfaen" w:cs="Calibri"/>
                <w:color w:val="000000"/>
                <w:sz w:val="18"/>
              </w:rPr>
              <w:t>%</w:t>
            </w:r>
          </w:p>
        </w:tc>
        <w:tc>
          <w:tcPr>
            <w:tcW w:w="680"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6.5</w:t>
            </w:r>
            <w:r w:rsidRPr="00CC4E93">
              <w:rPr>
                <w:rFonts w:ascii="Sylfaen" w:eastAsia="Times New Roman" w:hAnsi="Sylfaen" w:cs="Calibri"/>
                <w:color w:val="000000"/>
                <w:sz w:val="18"/>
              </w:rPr>
              <w:t>%</w:t>
            </w: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w:t>
            </w:r>
            <w:r>
              <w:rPr>
                <w:rFonts w:ascii="Sylfaen" w:eastAsia="Times New Roman" w:hAnsi="Sylfaen" w:cs="Calibri"/>
                <w:color w:val="000000"/>
                <w:sz w:val="18"/>
              </w:rPr>
              <w:t>2</w:t>
            </w:r>
            <w:r w:rsidRPr="00CC4E93">
              <w:rPr>
                <w:rFonts w:ascii="Sylfaen" w:eastAsia="Times New Roman" w:hAnsi="Sylfaen" w:cs="Calibri"/>
                <w:color w:val="000000"/>
                <w:sz w:val="18"/>
              </w:rPr>
              <w:t>%</w:t>
            </w: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w:t>
            </w:r>
            <w:r>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5.0%</w:t>
            </w:r>
          </w:p>
        </w:tc>
        <w:tc>
          <w:tcPr>
            <w:tcW w:w="407" w:type="pct"/>
          </w:tcPr>
          <w:p w:rsidR="00104152" w:rsidRPr="00D225FA" w:rsidRDefault="00104152" w:rsidP="00B66A7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5.0%</w:t>
            </w:r>
          </w:p>
        </w:tc>
      </w:tr>
      <w:tr w:rsidR="00104152" w:rsidRPr="00C9780C" w:rsidTr="00B66A73">
        <w:trPr>
          <w:trHeight w:val="119"/>
        </w:trPr>
        <w:tc>
          <w:tcPr>
            <w:tcW w:w="2088" w:type="pct"/>
            <w:shd w:val="clear" w:color="auto" w:fill="auto"/>
            <w:noWrap/>
            <w:vAlign w:val="bottom"/>
            <w:hideMark/>
          </w:tcPr>
          <w:p w:rsidR="00104152" w:rsidRPr="00C9780C" w:rsidRDefault="00104152" w:rsidP="00B66A7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603"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0</w:t>
            </w:r>
            <w:r w:rsidRPr="00CC4E93">
              <w:rPr>
                <w:rFonts w:ascii="Sylfaen" w:eastAsia="Times New Roman" w:hAnsi="Sylfaen" w:cs="Calibri"/>
                <w:color w:val="000000"/>
                <w:sz w:val="18"/>
              </w:rPr>
              <w:t>.</w:t>
            </w:r>
            <w:r>
              <w:rPr>
                <w:rFonts w:ascii="Sylfaen" w:eastAsia="Times New Roman" w:hAnsi="Sylfaen" w:cs="Calibri"/>
                <w:color w:val="000000"/>
                <w:sz w:val="18"/>
              </w:rPr>
              <w:t>4</w:t>
            </w:r>
            <w:r w:rsidRPr="00CC4E93">
              <w:rPr>
                <w:rFonts w:ascii="Sylfaen" w:eastAsia="Times New Roman" w:hAnsi="Sylfaen" w:cs="Calibri"/>
                <w:color w:val="000000"/>
                <w:sz w:val="18"/>
              </w:rPr>
              <w:t>%</w:t>
            </w:r>
          </w:p>
        </w:tc>
        <w:tc>
          <w:tcPr>
            <w:tcW w:w="680"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1.5</w:t>
            </w:r>
            <w:r w:rsidRPr="00CC4E93">
              <w:rPr>
                <w:rFonts w:ascii="Sylfaen" w:eastAsia="Times New Roman" w:hAnsi="Sylfaen" w:cs="Calibri"/>
                <w:color w:val="000000"/>
                <w:sz w:val="18"/>
              </w:rPr>
              <w:t>%</w:t>
            </w: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0</w:t>
            </w:r>
            <w:r w:rsidRPr="00CC4E93">
              <w:rPr>
                <w:rFonts w:ascii="Sylfaen" w:eastAsia="Times New Roman" w:hAnsi="Sylfaen" w:cs="Calibri"/>
                <w:color w:val="000000"/>
                <w:sz w:val="18"/>
              </w:rPr>
              <w:t>%</w:t>
            </w: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w:t>
            </w:r>
            <w:r w:rsidRPr="00CC4E93">
              <w:rPr>
                <w:rFonts w:ascii="Sylfaen" w:eastAsia="Times New Roman" w:hAnsi="Sylfaen" w:cs="Calibri"/>
                <w:color w:val="000000"/>
                <w:sz w:val="18"/>
              </w:rPr>
              <w:t>0.</w:t>
            </w: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p>
        </w:tc>
        <w:tc>
          <w:tcPr>
            <w:tcW w:w="407" w:type="pct"/>
            <w:shd w:val="clear" w:color="auto" w:fill="auto"/>
            <w:noWrap/>
            <w:vAlign w:val="bottom"/>
            <w:hideMark/>
          </w:tcPr>
          <w:p w:rsidR="00104152" w:rsidRPr="00D225FA" w:rsidRDefault="00104152" w:rsidP="00B66A7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0.0%</w:t>
            </w:r>
          </w:p>
        </w:tc>
        <w:tc>
          <w:tcPr>
            <w:tcW w:w="407" w:type="pct"/>
          </w:tcPr>
          <w:p w:rsidR="00104152" w:rsidRPr="00CC4E93" w:rsidRDefault="00104152" w:rsidP="00B66A73">
            <w:pPr>
              <w:spacing w:after="0" w:line="240" w:lineRule="auto"/>
              <w:jc w:val="center"/>
              <w:rPr>
                <w:rFonts w:ascii="Sylfaen" w:eastAsia="Times New Roman" w:hAnsi="Sylfaen" w:cs="Calibri"/>
                <w:color w:val="000000"/>
                <w:sz w:val="18"/>
              </w:rPr>
            </w:pPr>
          </w:p>
        </w:tc>
      </w:tr>
      <w:tr w:rsidR="00104152" w:rsidRPr="00C9780C" w:rsidTr="00B66A73">
        <w:trPr>
          <w:trHeight w:val="119"/>
        </w:trPr>
        <w:tc>
          <w:tcPr>
            <w:tcW w:w="2088" w:type="pct"/>
            <w:shd w:val="clear" w:color="auto" w:fill="auto"/>
            <w:noWrap/>
            <w:vAlign w:val="bottom"/>
            <w:hideMark/>
          </w:tcPr>
          <w:p w:rsidR="00104152" w:rsidRPr="00C9780C" w:rsidRDefault="00104152" w:rsidP="00B66A73">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მშპ-ს დეფლატორის პროცენტული ცვლილება</w:t>
            </w:r>
          </w:p>
        </w:tc>
        <w:tc>
          <w:tcPr>
            <w:tcW w:w="603"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p>
        </w:tc>
        <w:tc>
          <w:tcPr>
            <w:tcW w:w="680"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p>
        </w:tc>
        <w:tc>
          <w:tcPr>
            <w:tcW w:w="407" w:type="pct"/>
          </w:tcPr>
          <w:p w:rsidR="00104152" w:rsidRPr="00CC4E93" w:rsidRDefault="00104152" w:rsidP="00B66A73">
            <w:pPr>
              <w:spacing w:after="0" w:line="240" w:lineRule="auto"/>
              <w:jc w:val="center"/>
              <w:rPr>
                <w:rFonts w:ascii="Sylfaen" w:eastAsia="Times New Roman" w:hAnsi="Sylfaen" w:cs="Calibri"/>
                <w:color w:val="000000"/>
                <w:sz w:val="18"/>
              </w:rPr>
            </w:pPr>
          </w:p>
        </w:tc>
      </w:tr>
      <w:tr w:rsidR="00104152" w:rsidRPr="00C9780C" w:rsidTr="00B66A73">
        <w:trPr>
          <w:trHeight w:val="119"/>
        </w:trPr>
        <w:tc>
          <w:tcPr>
            <w:tcW w:w="2088" w:type="pct"/>
            <w:shd w:val="clear" w:color="auto" w:fill="auto"/>
            <w:noWrap/>
            <w:vAlign w:val="bottom"/>
            <w:hideMark/>
          </w:tcPr>
          <w:p w:rsidR="00104152" w:rsidRPr="00573B92" w:rsidRDefault="00104152" w:rsidP="00B66A73">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(202</w:t>
            </w:r>
            <w:r>
              <w:rPr>
                <w:rFonts w:ascii="Sylfaen" w:eastAsia="Times New Roman" w:hAnsi="Sylfaen" w:cs="Calibri"/>
                <w:color w:val="000000"/>
                <w:sz w:val="18"/>
                <w:lang w:val="ka-GE"/>
              </w:rPr>
              <w:t>2</w:t>
            </w:r>
            <w:r>
              <w:rPr>
                <w:rFonts w:ascii="Sylfaen" w:eastAsia="Times New Roman" w:hAnsi="Sylfaen" w:cs="Calibri"/>
                <w:color w:val="000000"/>
                <w:sz w:val="18"/>
              </w:rPr>
              <w:t xml:space="preserve"> </w:t>
            </w:r>
            <w:r>
              <w:rPr>
                <w:rFonts w:ascii="Sylfaen" w:eastAsia="Times New Roman" w:hAnsi="Sylfaen" w:cs="Calibri"/>
                <w:color w:val="000000"/>
                <w:sz w:val="18"/>
                <w:lang w:val="ka-GE"/>
              </w:rPr>
              <w:t>წლის დეკემბერი)</w:t>
            </w:r>
          </w:p>
        </w:tc>
        <w:tc>
          <w:tcPr>
            <w:tcW w:w="603"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9</w:t>
            </w:r>
            <w:r w:rsidRPr="00CC4E93">
              <w:rPr>
                <w:rFonts w:ascii="Sylfaen" w:eastAsia="Times New Roman" w:hAnsi="Sylfaen" w:cs="Calibri"/>
                <w:color w:val="000000"/>
                <w:sz w:val="18"/>
              </w:rPr>
              <w:t>.</w:t>
            </w:r>
            <w:r>
              <w:rPr>
                <w:rFonts w:ascii="Sylfaen" w:eastAsia="Times New Roman" w:hAnsi="Sylfaen" w:cs="Calibri"/>
                <w:color w:val="000000"/>
                <w:sz w:val="18"/>
                <w:lang w:val="ka-GE"/>
              </w:rPr>
              <w:t>5</w:t>
            </w:r>
            <w:r w:rsidRPr="00CC4E93">
              <w:rPr>
                <w:rFonts w:ascii="Sylfaen" w:eastAsia="Times New Roman" w:hAnsi="Sylfaen" w:cs="Calibri"/>
                <w:color w:val="000000"/>
                <w:sz w:val="18"/>
              </w:rPr>
              <w:t>%</w:t>
            </w:r>
          </w:p>
        </w:tc>
        <w:tc>
          <w:tcPr>
            <w:tcW w:w="680"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5</w:t>
            </w:r>
            <w:r w:rsidRPr="00CC4E93">
              <w:rPr>
                <w:rFonts w:ascii="Sylfaen" w:eastAsia="Times New Roman" w:hAnsi="Sylfaen" w:cs="Calibri"/>
                <w:color w:val="000000"/>
                <w:sz w:val="18"/>
              </w:rPr>
              <w:t>.0%</w:t>
            </w: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07" w:type="pct"/>
            <w:shd w:val="clear" w:color="auto" w:fill="auto"/>
            <w:noWrap/>
            <w:vAlign w:val="bottom"/>
            <w:hideMark/>
          </w:tcPr>
          <w:p w:rsidR="00104152" w:rsidRPr="00D225FA" w:rsidRDefault="00104152" w:rsidP="00B66A7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3.0%</w:t>
            </w:r>
          </w:p>
        </w:tc>
        <w:tc>
          <w:tcPr>
            <w:tcW w:w="407" w:type="pct"/>
          </w:tcPr>
          <w:p w:rsidR="00104152" w:rsidRPr="00CC4E93" w:rsidRDefault="00104152" w:rsidP="00B66A73">
            <w:pPr>
              <w:spacing w:after="0" w:line="240" w:lineRule="auto"/>
              <w:jc w:val="center"/>
              <w:rPr>
                <w:rFonts w:ascii="Sylfaen" w:eastAsia="Times New Roman" w:hAnsi="Sylfaen" w:cs="Calibri"/>
                <w:color w:val="000000"/>
                <w:sz w:val="18"/>
              </w:rPr>
            </w:pPr>
          </w:p>
        </w:tc>
      </w:tr>
      <w:tr w:rsidR="00104152" w:rsidRPr="00C9780C" w:rsidTr="00B66A73">
        <w:trPr>
          <w:trHeight w:val="119"/>
        </w:trPr>
        <w:tc>
          <w:tcPr>
            <w:tcW w:w="2088" w:type="pct"/>
            <w:shd w:val="clear" w:color="auto" w:fill="auto"/>
            <w:noWrap/>
            <w:vAlign w:val="bottom"/>
            <w:hideMark/>
          </w:tcPr>
          <w:p w:rsidR="00104152" w:rsidRPr="00C9780C" w:rsidRDefault="00104152" w:rsidP="00B66A7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603"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9.1</w:t>
            </w:r>
            <w:r w:rsidRPr="00CC4E93">
              <w:rPr>
                <w:rFonts w:ascii="Sylfaen" w:eastAsia="Times New Roman" w:hAnsi="Sylfaen" w:cs="Calibri"/>
                <w:color w:val="000000"/>
                <w:sz w:val="18"/>
              </w:rPr>
              <w:t>%</w:t>
            </w:r>
          </w:p>
        </w:tc>
        <w:tc>
          <w:tcPr>
            <w:tcW w:w="680"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3</w:t>
            </w:r>
            <w:r w:rsidRPr="00CC4E93">
              <w:rPr>
                <w:rFonts w:ascii="Sylfaen" w:eastAsia="Times New Roman" w:hAnsi="Sylfaen" w:cs="Calibri"/>
                <w:color w:val="000000"/>
                <w:sz w:val="18"/>
              </w:rPr>
              <w:t>.</w:t>
            </w:r>
            <w:r>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w:t>
            </w:r>
            <w:r>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07" w:type="pct"/>
          </w:tcPr>
          <w:p w:rsidR="00104152" w:rsidRPr="00D225FA" w:rsidRDefault="00104152" w:rsidP="00B66A7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3.0%</w:t>
            </w:r>
          </w:p>
        </w:tc>
      </w:tr>
      <w:tr w:rsidR="00104152" w:rsidRPr="00C9780C" w:rsidTr="00B66A73">
        <w:trPr>
          <w:trHeight w:val="119"/>
        </w:trPr>
        <w:tc>
          <w:tcPr>
            <w:tcW w:w="2088" w:type="pct"/>
            <w:shd w:val="clear" w:color="auto" w:fill="auto"/>
            <w:noWrap/>
            <w:vAlign w:val="bottom"/>
            <w:hideMark/>
          </w:tcPr>
          <w:p w:rsidR="00104152" w:rsidRPr="00C9780C" w:rsidRDefault="00104152" w:rsidP="00B66A7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603"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-0</w:t>
            </w:r>
            <w:r w:rsidRPr="00CC4E93">
              <w:rPr>
                <w:rFonts w:ascii="Sylfaen" w:eastAsia="Times New Roman" w:hAnsi="Sylfaen" w:cs="Calibri"/>
                <w:color w:val="000000"/>
                <w:sz w:val="18"/>
              </w:rPr>
              <w:t>.</w:t>
            </w:r>
            <w:r>
              <w:rPr>
                <w:rFonts w:ascii="Sylfaen" w:eastAsia="Times New Roman" w:hAnsi="Sylfaen" w:cs="Calibri"/>
                <w:color w:val="000000"/>
                <w:sz w:val="18"/>
                <w:lang w:val="ka-GE"/>
              </w:rPr>
              <w:t>4</w:t>
            </w:r>
            <w:r w:rsidRPr="00CC4E93">
              <w:rPr>
                <w:rFonts w:ascii="Sylfaen" w:eastAsia="Times New Roman" w:hAnsi="Sylfaen" w:cs="Calibri"/>
                <w:color w:val="000000"/>
                <w:sz w:val="18"/>
              </w:rPr>
              <w:t>%</w:t>
            </w:r>
          </w:p>
        </w:tc>
        <w:tc>
          <w:tcPr>
            <w:tcW w:w="680"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w:t>
            </w:r>
            <w:r w:rsidRPr="00CC4E93">
              <w:rPr>
                <w:rFonts w:ascii="Sylfaen" w:eastAsia="Times New Roman" w:hAnsi="Sylfaen" w:cs="Calibri"/>
                <w:color w:val="000000"/>
                <w:sz w:val="18"/>
              </w:rPr>
              <w:t>.</w:t>
            </w:r>
            <w:r>
              <w:rPr>
                <w:rFonts w:ascii="Sylfaen" w:eastAsia="Times New Roman" w:hAnsi="Sylfaen" w:cs="Calibri"/>
                <w:color w:val="000000"/>
                <w:sz w:val="18"/>
              </w:rPr>
              <w:t>9</w:t>
            </w:r>
            <w:r w:rsidRPr="00CC4E93">
              <w:rPr>
                <w:rFonts w:ascii="Sylfaen" w:eastAsia="Times New Roman" w:hAnsi="Sylfaen" w:cs="Calibri"/>
                <w:color w:val="000000"/>
                <w:sz w:val="18"/>
              </w:rPr>
              <w:t>%</w:t>
            </w: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w:t>
            </w:r>
            <w:r>
              <w:rPr>
                <w:rFonts w:ascii="Sylfaen" w:eastAsia="Times New Roman" w:hAnsi="Sylfaen" w:cs="Calibri"/>
                <w:color w:val="000000"/>
                <w:sz w:val="18"/>
              </w:rPr>
              <w:t>0</w:t>
            </w:r>
            <w:r w:rsidRPr="00CC4E93">
              <w:rPr>
                <w:rFonts w:ascii="Sylfaen" w:eastAsia="Times New Roman" w:hAnsi="Sylfaen" w:cs="Calibri"/>
                <w:color w:val="000000"/>
                <w:sz w:val="18"/>
              </w:rPr>
              <w:t>%</w:t>
            </w: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0.0%</w:t>
            </w:r>
          </w:p>
        </w:tc>
        <w:tc>
          <w:tcPr>
            <w:tcW w:w="407" w:type="pct"/>
            <w:shd w:val="clear" w:color="auto" w:fill="auto"/>
            <w:noWrap/>
            <w:vAlign w:val="bottom"/>
            <w:hideMark/>
          </w:tcPr>
          <w:p w:rsidR="00104152" w:rsidRPr="00D225FA" w:rsidRDefault="00104152" w:rsidP="00B66A7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0.0%</w:t>
            </w:r>
          </w:p>
        </w:tc>
        <w:tc>
          <w:tcPr>
            <w:tcW w:w="407" w:type="pct"/>
          </w:tcPr>
          <w:p w:rsidR="00104152" w:rsidRPr="00CC4E93" w:rsidRDefault="00104152" w:rsidP="00B66A73">
            <w:pPr>
              <w:spacing w:after="0" w:line="240" w:lineRule="auto"/>
              <w:jc w:val="center"/>
              <w:rPr>
                <w:rFonts w:ascii="Sylfaen" w:eastAsia="Times New Roman" w:hAnsi="Sylfaen" w:cs="Calibri"/>
                <w:color w:val="000000"/>
                <w:sz w:val="18"/>
              </w:rPr>
            </w:pPr>
          </w:p>
        </w:tc>
      </w:tr>
      <w:tr w:rsidR="00104152" w:rsidRPr="00C9780C" w:rsidTr="00B66A73">
        <w:trPr>
          <w:trHeight w:val="119"/>
        </w:trPr>
        <w:tc>
          <w:tcPr>
            <w:tcW w:w="2088" w:type="pct"/>
            <w:shd w:val="clear" w:color="auto" w:fill="auto"/>
            <w:noWrap/>
            <w:vAlign w:val="bottom"/>
            <w:hideMark/>
          </w:tcPr>
          <w:p w:rsidR="00104152" w:rsidRPr="00C9780C" w:rsidRDefault="00104152" w:rsidP="00B66A73">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საპროცენტო</w:t>
            </w:r>
            <w:r w:rsidRPr="00C9780C">
              <w:rPr>
                <w:rFonts w:ascii="Sylfaen" w:eastAsia="Times New Roman" w:hAnsi="Sylfaen" w:cs="Calibri"/>
                <w:b/>
                <w:color w:val="000000"/>
                <w:sz w:val="18"/>
                <w:lang w:val="ka-GE"/>
              </w:rPr>
              <w:t xml:space="preserve"> </w:t>
            </w:r>
            <w:r w:rsidRPr="00C9780C">
              <w:rPr>
                <w:rFonts w:ascii="Sylfaen" w:eastAsia="Times New Roman" w:hAnsi="Sylfaen" w:cs="Calibri"/>
                <w:b/>
                <w:color w:val="000000"/>
                <w:sz w:val="18"/>
              </w:rPr>
              <w:t>განაკვეთი სესხებხე, %</w:t>
            </w:r>
          </w:p>
        </w:tc>
        <w:tc>
          <w:tcPr>
            <w:tcW w:w="603"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p>
        </w:tc>
        <w:tc>
          <w:tcPr>
            <w:tcW w:w="680"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p>
        </w:tc>
        <w:tc>
          <w:tcPr>
            <w:tcW w:w="407" w:type="pct"/>
          </w:tcPr>
          <w:p w:rsidR="00104152" w:rsidRPr="00CC4E93" w:rsidRDefault="00104152" w:rsidP="00B66A73">
            <w:pPr>
              <w:spacing w:after="0" w:line="240" w:lineRule="auto"/>
              <w:jc w:val="center"/>
              <w:rPr>
                <w:rFonts w:ascii="Sylfaen" w:eastAsia="Times New Roman" w:hAnsi="Sylfaen" w:cs="Calibri"/>
                <w:color w:val="000000"/>
                <w:sz w:val="18"/>
              </w:rPr>
            </w:pPr>
          </w:p>
        </w:tc>
      </w:tr>
      <w:tr w:rsidR="00104152" w:rsidRPr="00C9780C" w:rsidTr="00B66A73">
        <w:trPr>
          <w:trHeight w:val="119"/>
        </w:trPr>
        <w:tc>
          <w:tcPr>
            <w:tcW w:w="2088" w:type="pct"/>
            <w:shd w:val="clear" w:color="auto" w:fill="auto"/>
            <w:noWrap/>
            <w:vAlign w:val="bottom"/>
            <w:hideMark/>
          </w:tcPr>
          <w:p w:rsidR="00104152" w:rsidRPr="00573B92" w:rsidRDefault="00104152" w:rsidP="00B66A73">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(202</w:t>
            </w:r>
            <w:r>
              <w:rPr>
                <w:rFonts w:ascii="Sylfaen" w:eastAsia="Times New Roman" w:hAnsi="Sylfaen" w:cs="Calibri"/>
                <w:color w:val="000000"/>
                <w:sz w:val="18"/>
                <w:lang w:val="ka-GE"/>
              </w:rPr>
              <w:t>2</w:t>
            </w:r>
            <w:r>
              <w:rPr>
                <w:rFonts w:ascii="Sylfaen" w:eastAsia="Times New Roman" w:hAnsi="Sylfaen" w:cs="Calibri"/>
                <w:color w:val="000000"/>
                <w:sz w:val="18"/>
              </w:rPr>
              <w:t xml:space="preserve"> </w:t>
            </w:r>
            <w:r>
              <w:rPr>
                <w:rFonts w:ascii="Sylfaen" w:eastAsia="Times New Roman" w:hAnsi="Sylfaen" w:cs="Calibri"/>
                <w:color w:val="000000"/>
                <w:sz w:val="18"/>
                <w:lang w:val="ka-GE"/>
              </w:rPr>
              <w:t>წლის დეკემბერი)</w:t>
            </w:r>
          </w:p>
        </w:tc>
        <w:tc>
          <w:tcPr>
            <w:tcW w:w="603"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Pr>
                <w:rFonts w:ascii="Sylfaen" w:eastAsia="Times New Roman" w:hAnsi="Sylfaen" w:cs="Calibri"/>
                <w:color w:val="000000"/>
                <w:sz w:val="18"/>
                <w:lang w:val="ka-GE"/>
              </w:rPr>
              <w:t>4</w:t>
            </w:r>
            <w:r w:rsidRPr="00CC4E93">
              <w:rPr>
                <w:rFonts w:ascii="Sylfaen" w:eastAsia="Times New Roman" w:hAnsi="Sylfaen" w:cs="Calibri"/>
                <w:color w:val="000000"/>
                <w:sz w:val="18"/>
              </w:rPr>
              <w:t>.</w:t>
            </w:r>
            <w:r>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680"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Pr>
                <w:rFonts w:ascii="Sylfaen" w:eastAsia="Times New Roman" w:hAnsi="Sylfaen" w:cs="Calibri"/>
                <w:color w:val="000000"/>
                <w:sz w:val="18"/>
                <w:lang w:val="ka-GE"/>
              </w:rPr>
              <w:t>3</w:t>
            </w:r>
            <w:r w:rsidRPr="00CC4E93">
              <w:rPr>
                <w:rFonts w:ascii="Sylfaen" w:eastAsia="Times New Roman" w:hAnsi="Sylfaen" w:cs="Calibri"/>
                <w:color w:val="000000"/>
                <w:sz w:val="18"/>
              </w:rPr>
              <w:t>.</w:t>
            </w:r>
            <w:r>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r>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Pr>
                <w:rFonts w:ascii="Sylfaen" w:eastAsia="Times New Roman" w:hAnsi="Sylfaen" w:cs="Calibri"/>
                <w:color w:val="000000"/>
                <w:sz w:val="18"/>
                <w:lang w:val="ka-GE"/>
              </w:rPr>
              <w:t>1</w:t>
            </w:r>
            <w:r w:rsidRPr="00CC4E93">
              <w:rPr>
                <w:rFonts w:ascii="Sylfaen" w:eastAsia="Times New Roman" w:hAnsi="Sylfaen" w:cs="Calibri"/>
                <w:color w:val="000000"/>
                <w:sz w:val="18"/>
              </w:rPr>
              <w:t>.</w:t>
            </w:r>
            <w:r>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07" w:type="pct"/>
            <w:shd w:val="clear" w:color="auto" w:fill="auto"/>
            <w:noWrap/>
            <w:vAlign w:val="bottom"/>
            <w:hideMark/>
          </w:tcPr>
          <w:p w:rsidR="00104152" w:rsidRPr="00D225FA" w:rsidRDefault="00104152" w:rsidP="00B66A7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10.6%</w:t>
            </w:r>
          </w:p>
        </w:tc>
        <w:tc>
          <w:tcPr>
            <w:tcW w:w="407" w:type="pct"/>
          </w:tcPr>
          <w:p w:rsidR="00104152" w:rsidRPr="00CC4E93" w:rsidRDefault="00104152" w:rsidP="00B66A73">
            <w:pPr>
              <w:spacing w:after="0" w:line="240" w:lineRule="auto"/>
              <w:jc w:val="center"/>
              <w:rPr>
                <w:rFonts w:ascii="Sylfaen" w:eastAsia="Times New Roman" w:hAnsi="Sylfaen" w:cs="Calibri"/>
                <w:color w:val="000000"/>
                <w:sz w:val="18"/>
              </w:rPr>
            </w:pPr>
          </w:p>
        </w:tc>
      </w:tr>
      <w:tr w:rsidR="00104152" w:rsidRPr="00C9780C" w:rsidTr="00B66A73">
        <w:trPr>
          <w:trHeight w:val="119"/>
        </w:trPr>
        <w:tc>
          <w:tcPr>
            <w:tcW w:w="2088" w:type="pct"/>
            <w:shd w:val="clear" w:color="auto" w:fill="auto"/>
            <w:noWrap/>
            <w:vAlign w:val="bottom"/>
            <w:hideMark/>
          </w:tcPr>
          <w:p w:rsidR="00104152" w:rsidRPr="00C9780C" w:rsidRDefault="00104152" w:rsidP="00B66A7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603"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sidRPr="00CC4E93">
              <w:rPr>
                <w:rFonts w:ascii="Sylfaen" w:eastAsia="Times New Roman" w:hAnsi="Sylfaen" w:cs="Calibri"/>
                <w:color w:val="000000"/>
                <w:sz w:val="18"/>
                <w:lang w:val="ka-GE"/>
              </w:rPr>
              <w:t>6</w:t>
            </w:r>
            <w:r>
              <w:rPr>
                <w:rFonts w:ascii="Sylfaen" w:eastAsia="Times New Roman" w:hAnsi="Sylfaen" w:cs="Calibri"/>
                <w:color w:val="000000"/>
                <w:sz w:val="18"/>
                <w:lang w:val="ka-GE"/>
              </w:rPr>
              <w:t>.5</w:t>
            </w:r>
            <w:r w:rsidRPr="00CC4E93">
              <w:rPr>
                <w:rFonts w:ascii="Sylfaen" w:eastAsia="Times New Roman" w:hAnsi="Sylfaen" w:cs="Calibri"/>
                <w:color w:val="000000"/>
                <w:sz w:val="18"/>
              </w:rPr>
              <w:t>%</w:t>
            </w:r>
          </w:p>
        </w:tc>
        <w:tc>
          <w:tcPr>
            <w:tcW w:w="680"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Pr>
                <w:rFonts w:ascii="Sylfaen" w:eastAsia="Times New Roman" w:hAnsi="Sylfaen" w:cs="Calibri"/>
                <w:color w:val="000000"/>
                <w:sz w:val="18"/>
                <w:lang w:val="ka-GE"/>
              </w:rPr>
              <w:t>5</w:t>
            </w:r>
            <w:r w:rsidRPr="00CC4E93">
              <w:rPr>
                <w:rFonts w:ascii="Sylfaen" w:eastAsia="Times New Roman" w:hAnsi="Sylfaen" w:cs="Calibri"/>
                <w:color w:val="000000"/>
                <w:sz w:val="18"/>
              </w:rPr>
              <w:t>.</w:t>
            </w:r>
            <w:r>
              <w:rPr>
                <w:rFonts w:ascii="Sylfaen" w:eastAsia="Times New Roman" w:hAnsi="Sylfaen" w:cs="Calibri"/>
                <w:color w:val="000000"/>
                <w:sz w:val="18"/>
                <w:lang w:val="ka-GE"/>
              </w:rPr>
              <w:t>5</w:t>
            </w:r>
            <w:r w:rsidRPr="00CC4E93">
              <w:rPr>
                <w:rFonts w:ascii="Sylfaen" w:eastAsia="Times New Roman" w:hAnsi="Sylfaen" w:cs="Calibri"/>
                <w:color w:val="000000"/>
                <w:sz w:val="18"/>
              </w:rPr>
              <w:t>%</w:t>
            </w: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Pr>
                <w:rFonts w:ascii="Sylfaen" w:eastAsia="Times New Roman" w:hAnsi="Sylfaen" w:cs="Calibri"/>
                <w:color w:val="000000"/>
                <w:sz w:val="18"/>
                <w:lang w:val="ka-GE"/>
              </w:rPr>
              <w:t>4</w:t>
            </w:r>
            <w:r w:rsidRPr="00CC4E93">
              <w:rPr>
                <w:rFonts w:ascii="Sylfaen" w:eastAsia="Times New Roman" w:hAnsi="Sylfaen" w:cs="Calibri"/>
                <w:color w:val="000000"/>
                <w:sz w:val="18"/>
              </w:rPr>
              <w:t>.</w:t>
            </w:r>
            <w:r>
              <w:rPr>
                <w:rFonts w:ascii="Sylfaen" w:eastAsia="Times New Roman" w:hAnsi="Sylfaen" w:cs="Calibri"/>
                <w:color w:val="000000"/>
                <w:sz w:val="18"/>
                <w:lang w:val="ka-GE"/>
              </w:rPr>
              <w:t>4</w:t>
            </w:r>
            <w:r w:rsidRPr="00CC4E93">
              <w:rPr>
                <w:rFonts w:ascii="Sylfaen" w:eastAsia="Times New Roman" w:hAnsi="Sylfaen" w:cs="Calibri"/>
                <w:color w:val="000000"/>
                <w:sz w:val="18"/>
              </w:rPr>
              <w:t>%</w:t>
            </w: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Pr>
                <w:rFonts w:ascii="Sylfaen" w:eastAsia="Times New Roman" w:hAnsi="Sylfaen" w:cs="Calibri"/>
                <w:color w:val="000000"/>
                <w:sz w:val="18"/>
                <w:lang w:val="ka-GE"/>
              </w:rPr>
              <w:t>3</w:t>
            </w:r>
            <w:r w:rsidRPr="00CC4E93">
              <w:rPr>
                <w:rFonts w:ascii="Sylfaen" w:eastAsia="Times New Roman" w:hAnsi="Sylfaen" w:cs="Calibri"/>
                <w:color w:val="000000"/>
                <w:sz w:val="18"/>
              </w:rPr>
              <w:t>.</w:t>
            </w:r>
            <w:r>
              <w:rPr>
                <w:rFonts w:ascii="Sylfaen" w:eastAsia="Times New Roman" w:hAnsi="Sylfaen" w:cs="Calibri"/>
                <w:color w:val="000000"/>
                <w:sz w:val="18"/>
                <w:lang w:val="ka-GE"/>
              </w:rPr>
              <w:t>4</w:t>
            </w:r>
            <w:r w:rsidRPr="00CC4E93">
              <w:rPr>
                <w:rFonts w:ascii="Sylfaen" w:eastAsia="Times New Roman" w:hAnsi="Sylfaen" w:cs="Calibri"/>
                <w:color w:val="000000"/>
                <w:sz w:val="18"/>
              </w:rPr>
              <w:t>%</w:t>
            </w: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r>
              <w:rPr>
                <w:rFonts w:ascii="Sylfaen" w:eastAsia="Times New Roman" w:hAnsi="Sylfaen" w:cs="Calibri"/>
                <w:color w:val="000000"/>
                <w:sz w:val="18"/>
                <w:lang w:val="ka-GE"/>
              </w:rPr>
              <w:t>4</w:t>
            </w:r>
            <w:r w:rsidRPr="00CC4E93">
              <w:rPr>
                <w:rFonts w:ascii="Sylfaen" w:eastAsia="Times New Roman" w:hAnsi="Sylfaen" w:cs="Calibri"/>
                <w:color w:val="000000"/>
                <w:sz w:val="18"/>
              </w:rPr>
              <w:t>%</w:t>
            </w:r>
          </w:p>
        </w:tc>
        <w:tc>
          <w:tcPr>
            <w:tcW w:w="407" w:type="pct"/>
          </w:tcPr>
          <w:p w:rsidR="00104152" w:rsidRPr="00D225FA" w:rsidRDefault="00104152" w:rsidP="00B66A7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11.4%</w:t>
            </w:r>
          </w:p>
        </w:tc>
      </w:tr>
      <w:tr w:rsidR="00104152" w:rsidRPr="00C9780C" w:rsidTr="00B66A73">
        <w:trPr>
          <w:trHeight w:val="119"/>
        </w:trPr>
        <w:tc>
          <w:tcPr>
            <w:tcW w:w="2088" w:type="pct"/>
            <w:shd w:val="clear" w:color="auto" w:fill="auto"/>
            <w:noWrap/>
            <w:vAlign w:val="bottom"/>
            <w:hideMark/>
          </w:tcPr>
          <w:p w:rsidR="00104152" w:rsidRPr="00C9780C" w:rsidRDefault="00104152" w:rsidP="00B66A7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603"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w:t>
            </w:r>
            <w:r w:rsidRPr="00CC4E93">
              <w:rPr>
                <w:rFonts w:ascii="Sylfaen" w:eastAsia="Times New Roman" w:hAnsi="Sylfaen" w:cs="Calibri"/>
                <w:color w:val="000000"/>
                <w:sz w:val="18"/>
                <w:lang w:val="ka-GE"/>
              </w:rPr>
              <w:t>.</w:t>
            </w:r>
            <w:r>
              <w:rPr>
                <w:rFonts w:ascii="Sylfaen" w:eastAsia="Times New Roman" w:hAnsi="Sylfaen" w:cs="Calibri"/>
                <w:color w:val="000000"/>
                <w:sz w:val="18"/>
                <w:lang w:val="ka-GE"/>
              </w:rPr>
              <w:t>8</w:t>
            </w:r>
            <w:r w:rsidRPr="00CC4E93">
              <w:rPr>
                <w:rFonts w:ascii="Sylfaen" w:eastAsia="Times New Roman" w:hAnsi="Sylfaen" w:cs="Calibri"/>
                <w:color w:val="000000"/>
                <w:sz w:val="18"/>
              </w:rPr>
              <w:t>%</w:t>
            </w:r>
          </w:p>
        </w:tc>
        <w:tc>
          <w:tcPr>
            <w:tcW w:w="680"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w:t>
            </w:r>
            <w:r w:rsidRPr="00CC4E93">
              <w:rPr>
                <w:rFonts w:ascii="Sylfaen" w:eastAsia="Times New Roman" w:hAnsi="Sylfaen" w:cs="Calibri"/>
                <w:color w:val="000000"/>
                <w:sz w:val="18"/>
                <w:lang w:val="ka-GE"/>
              </w:rPr>
              <w:t>.</w:t>
            </w:r>
            <w:r>
              <w:rPr>
                <w:rFonts w:ascii="Sylfaen" w:eastAsia="Times New Roman" w:hAnsi="Sylfaen" w:cs="Calibri"/>
                <w:color w:val="000000"/>
                <w:sz w:val="18"/>
                <w:lang w:val="ka-GE"/>
              </w:rPr>
              <w:t>8</w:t>
            </w:r>
            <w:r w:rsidRPr="00CC4E93">
              <w:rPr>
                <w:rFonts w:ascii="Sylfaen" w:eastAsia="Times New Roman" w:hAnsi="Sylfaen" w:cs="Calibri"/>
                <w:color w:val="000000"/>
                <w:sz w:val="18"/>
              </w:rPr>
              <w:t>%</w:t>
            </w: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w:t>
            </w:r>
            <w:r w:rsidRPr="00CC4E93">
              <w:rPr>
                <w:rFonts w:ascii="Sylfaen" w:eastAsia="Times New Roman" w:hAnsi="Sylfaen" w:cs="Calibri"/>
                <w:color w:val="000000"/>
                <w:sz w:val="18"/>
                <w:lang w:val="ka-GE"/>
              </w:rPr>
              <w:t>.</w:t>
            </w:r>
            <w:r>
              <w:rPr>
                <w:rFonts w:ascii="Sylfaen" w:eastAsia="Times New Roman" w:hAnsi="Sylfaen" w:cs="Calibri"/>
                <w:color w:val="000000"/>
                <w:sz w:val="18"/>
                <w:lang w:val="ka-GE"/>
              </w:rPr>
              <w:t>8</w:t>
            </w:r>
            <w:r w:rsidRPr="00CC4E93">
              <w:rPr>
                <w:rFonts w:ascii="Sylfaen" w:eastAsia="Times New Roman" w:hAnsi="Sylfaen" w:cs="Calibri"/>
                <w:color w:val="000000"/>
                <w:sz w:val="18"/>
              </w:rPr>
              <w:t>%</w:t>
            </w: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1.8</w:t>
            </w:r>
            <w:r w:rsidRPr="00CC4E93">
              <w:rPr>
                <w:rFonts w:ascii="Sylfaen" w:eastAsia="Times New Roman" w:hAnsi="Sylfaen" w:cs="Calibri"/>
                <w:color w:val="000000"/>
                <w:sz w:val="18"/>
              </w:rPr>
              <w:t>%</w:t>
            </w: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1.8%</w:t>
            </w:r>
          </w:p>
        </w:tc>
        <w:tc>
          <w:tcPr>
            <w:tcW w:w="407" w:type="pct"/>
          </w:tcPr>
          <w:p w:rsidR="00104152" w:rsidRPr="00CC4E93" w:rsidRDefault="00104152" w:rsidP="00B66A73">
            <w:pPr>
              <w:spacing w:after="0" w:line="240" w:lineRule="auto"/>
              <w:jc w:val="center"/>
              <w:rPr>
                <w:rFonts w:ascii="Sylfaen" w:eastAsia="Times New Roman" w:hAnsi="Sylfaen" w:cs="Calibri"/>
                <w:color w:val="000000"/>
                <w:sz w:val="18"/>
                <w:lang w:val="ka-GE"/>
              </w:rPr>
            </w:pPr>
          </w:p>
        </w:tc>
      </w:tr>
      <w:tr w:rsidR="00104152" w:rsidRPr="00C9780C" w:rsidTr="00B66A73">
        <w:trPr>
          <w:trHeight w:val="119"/>
        </w:trPr>
        <w:tc>
          <w:tcPr>
            <w:tcW w:w="2088" w:type="pct"/>
            <w:shd w:val="clear" w:color="auto" w:fill="auto"/>
            <w:noWrap/>
            <w:vAlign w:val="bottom"/>
            <w:hideMark/>
          </w:tcPr>
          <w:p w:rsidR="00104152" w:rsidRPr="00542BAD" w:rsidRDefault="00104152" w:rsidP="00B66A73">
            <w:pPr>
              <w:spacing w:after="0" w:line="240" w:lineRule="auto"/>
              <w:rPr>
                <w:rFonts w:ascii="Sylfaen" w:eastAsia="Times New Roman" w:hAnsi="Sylfaen" w:cs="Calibri"/>
                <w:b/>
                <w:color w:val="000000"/>
                <w:sz w:val="18"/>
              </w:rPr>
            </w:pPr>
            <w:r w:rsidRPr="00542BAD">
              <w:rPr>
                <w:rFonts w:ascii="Sylfaen" w:eastAsia="Times New Roman" w:hAnsi="Sylfaen" w:cs="Calibri"/>
                <w:b/>
                <w:color w:val="000000"/>
                <w:sz w:val="18"/>
              </w:rPr>
              <w:t>საპროცენტო</w:t>
            </w:r>
            <w:r w:rsidRPr="00542BAD">
              <w:rPr>
                <w:rFonts w:ascii="Sylfaen" w:eastAsia="Times New Roman" w:hAnsi="Sylfaen" w:cs="Calibri"/>
                <w:b/>
                <w:color w:val="000000"/>
                <w:sz w:val="18"/>
                <w:lang w:val="ka-GE"/>
              </w:rPr>
              <w:t xml:space="preserve"> </w:t>
            </w:r>
            <w:r w:rsidRPr="00542BAD">
              <w:rPr>
                <w:rFonts w:ascii="Sylfaen" w:eastAsia="Times New Roman" w:hAnsi="Sylfaen" w:cs="Calibri"/>
                <w:b/>
                <w:color w:val="000000"/>
                <w:sz w:val="18"/>
              </w:rPr>
              <w:t>განაკვეთი დეპოზიტებზე, %</w:t>
            </w:r>
          </w:p>
        </w:tc>
        <w:tc>
          <w:tcPr>
            <w:tcW w:w="603"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p>
        </w:tc>
        <w:tc>
          <w:tcPr>
            <w:tcW w:w="680"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p>
        </w:tc>
        <w:tc>
          <w:tcPr>
            <w:tcW w:w="407" w:type="pct"/>
          </w:tcPr>
          <w:p w:rsidR="00104152" w:rsidRPr="00CC4E93" w:rsidRDefault="00104152" w:rsidP="00B66A73">
            <w:pPr>
              <w:spacing w:after="0" w:line="240" w:lineRule="auto"/>
              <w:jc w:val="center"/>
              <w:rPr>
                <w:rFonts w:ascii="Sylfaen" w:eastAsia="Times New Roman" w:hAnsi="Sylfaen" w:cs="Calibri"/>
                <w:color w:val="000000"/>
                <w:sz w:val="18"/>
              </w:rPr>
            </w:pPr>
          </w:p>
        </w:tc>
      </w:tr>
      <w:tr w:rsidR="00104152" w:rsidRPr="00C9780C" w:rsidTr="00B66A73">
        <w:trPr>
          <w:trHeight w:val="119"/>
        </w:trPr>
        <w:tc>
          <w:tcPr>
            <w:tcW w:w="2088" w:type="pct"/>
            <w:shd w:val="clear" w:color="auto" w:fill="auto"/>
            <w:noWrap/>
            <w:vAlign w:val="bottom"/>
            <w:hideMark/>
          </w:tcPr>
          <w:p w:rsidR="00104152" w:rsidRPr="00573B92" w:rsidRDefault="00104152" w:rsidP="00B66A73">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(202</w:t>
            </w:r>
            <w:r>
              <w:rPr>
                <w:rFonts w:ascii="Sylfaen" w:eastAsia="Times New Roman" w:hAnsi="Sylfaen" w:cs="Calibri"/>
                <w:color w:val="000000"/>
                <w:sz w:val="18"/>
                <w:lang w:val="ka-GE"/>
              </w:rPr>
              <w:t>2</w:t>
            </w:r>
            <w:r>
              <w:rPr>
                <w:rFonts w:ascii="Sylfaen" w:eastAsia="Times New Roman" w:hAnsi="Sylfaen" w:cs="Calibri"/>
                <w:color w:val="000000"/>
                <w:sz w:val="18"/>
              </w:rPr>
              <w:t xml:space="preserve"> </w:t>
            </w:r>
            <w:r>
              <w:rPr>
                <w:rFonts w:ascii="Sylfaen" w:eastAsia="Times New Roman" w:hAnsi="Sylfaen" w:cs="Calibri"/>
                <w:color w:val="000000"/>
                <w:sz w:val="18"/>
                <w:lang w:val="ka-GE"/>
              </w:rPr>
              <w:t>წლის დეკემბერი)</w:t>
            </w:r>
          </w:p>
        </w:tc>
        <w:tc>
          <w:tcPr>
            <w:tcW w:w="603"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9</w:t>
            </w:r>
            <w:r w:rsidRPr="00CC4E93">
              <w:rPr>
                <w:rFonts w:ascii="Sylfaen" w:eastAsia="Times New Roman" w:hAnsi="Sylfaen" w:cs="Calibri"/>
                <w:color w:val="000000"/>
                <w:sz w:val="18"/>
                <w:lang w:val="ka-GE"/>
              </w:rPr>
              <w:t>.</w:t>
            </w:r>
            <w:r>
              <w:rPr>
                <w:rFonts w:ascii="Sylfaen" w:eastAsia="Times New Roman" w:hAnsi="Sylfaen" w:cs="Calibri"/>
                <w:color w:val="000000"/>
                <w:sz w:val="18"/>
                <w:lang w:val="ka-GE"/>
              </w:rPr>
              <w:t>3</w:t>
            </w:r>
            <w:r w:rsidRPr="00CC4E93">
              <w:rPr>
                <w:rFonts w:ascii="Sylfaen" w:eastAsia="Times New Roman" w:hAnsi="Sylfaen" w:cs="Calibri"/>
                <w:color w:val="000000"/>
                <w:sz w:val="18"/>
              </w:rPr>
              <w:t>%</w:t>
            </w:r>
          </w:p>
        </w:tc>
        <w:tc>
          <w:tcPr>
            <w:tcW w:w="680"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8</w:t>
            </w:r>
            <w:r w:rsidRPr="00CC4E93">
              <w:rPr>
                <w:rFonts w:ascii="Sylfaen" w:eastAsia="Times New Roman" w:hAnsi="Sylfaen" w:cs="Calibri"/>
                <w:color w:val="000000"/>
                <w:sz w:val="18"/>
                <w:lang w:val="ka-GE"/>
              </w:rPr>
              <w:t>.</w:t>
            </w:r>
            <w:r>
              <w:rPr>
                <w:rFonts w:ascii="Sylfaen" w:eastAsia="Times New Roman" w:hAnsi="Sylfaen" w:cs="Calibri"/>
                <w:color w:val="000000"/>
                <w:sz w:val="18"/>
                <w:lang w:val="ka-GE"/>
              </w:rPr>
              <w:t>8</w:t>
            </w:r>
            <w:r w:rsidRPr="00CC4E93">
              <w:rPr>
                <w:rFonts w:ascii="Sylfaen" w:eastAsia="Times New Roman" w:hAnsi="Sylfaen" w:cs="Calibri"/>
                <w:color w:val="000000"/>
                <w:sz w:val="18"/>
              </w:rPr>
              <w:t>%</w:t>
            </w: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8</w:t>
            </w:r>
            <w:r w:rsidRPr="00CC4E93">
              <w:rPr>
                <w:rFonts w:ascii="Sylfaen" w:eastAsia="Times New Roman" w:hAnsi="Sylfaen" w:cs="Calibri"/>
                <w:color w:val="000000"/>
                <w:sz w:val="18"/>
                <w:lang w:val="ka-GE"/>
              </w:rPr>
              <w:t>.2</w:t>
            </w:r>
            <w:r w:rsidRPr="00CC4E93">
              <w:rPr>
                <w:rFonts w:ascii="Sylfaen" w:eastAsia="Times New Roman" w:hAnsi="Sylfaen" w:cs="Calibri"/>
                <w:color w:val="000000"/>
                <w:sz w:val="18"/>
              </w:rPr>
              <w:t>%</w:t>
            </w: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7</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07" w:type="pct"/>
            <w:shd w:val="clear" w:color="auto" w:fill="auto"/>
            <w:noWrap/>
            <w:vAlign w:val="bottom"/>
            <w:hideMark/>
          </w:tcPr>
          <w:p w:rsidR="00104152" w:rsidRPr="00D225FA" w:rsidRDefault="00104152" w:rsidP="00B66A7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7.2%</w:t>
            </w:r>
          </w:p>
        </w:tc>
        <w:tc>
          <w:tcPr>
            <w:tcW w:w="407" w:type="pct"/>
          </w:tcPr>
          <w:p w:rsidR="00104152" w:rsidRPr="00CC4E93" w:rsidRDefault="00104152" w:rsidP="00B66A73">
            <w:pPr>
              <w:spacing w:after="0" w:line="240" w:lineRule="auto"/>
              <w:jc w:val="center"/>
              <w:rPr>
                <w:rFonts w:ascii="Sylfaen" w:eastAsia="Times New Roman" w:hAnsi="Sylfaen" w:cs="Calibri"/>
                <w:color w:val="000000"/>
                <w:sz w:val="18"/>
              </w:rPr>
            </w:pPr>
          </w:p>
        </w:tc>
      </w:tr>
      <w:tr w:rsidR="00104152" w:rsidRPr="00C9780C" w:rsidTr="00B66A73">
        <w:trPr>
          <w:trHeight w:val="119"/>
        </w:trPr>
        <w:tc>
          <w:tcPr>
            <w:tcW w:w="2088" w:type="pct"/>
            <w:shd w:val="clear" w:color="auto" w:fill="auto"/>
            <w:noWrap/>
            <w:vAlign w:val="bottom"/>
            <w:hideMark/>
          </w:tcPr>
          <w:p w:rsidR="00104152" w:rsidRPr="00C9780C" w:rsidRDefault="00104152" w:rsidP="00B66A7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603"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11</w:t>
            </w:r>
            <w:r w:rsidRPr="00CC4E93">
              <w:rPr>
                <w:rFonts w:ascii="Sylfaen" w:eastAsia="Times New Roman" w:hAnsi="Sylfaen" w:cs="Calibri"/>
                <w:color w:val="000000"/>
                <w:sz w:val="18"/>
                <w:lang w:val="ka-GE"/>
              </w:rPr>
              <w:t>.3</w:t>
            </w:r>
            <w:r w:rsidRPr="00CC4E93">
              <w:rPr>
                <w:rFonts w:ascii="Sylfaen" w:eastAsia="Times New Roman" w:hAnsi="Sylfaen" w:cs="Calibri"/>
                <w:color w:val="000000"/>
                <w:sz w:val="18"/>
              </w:rPr>
              <w:t>%</w:t>
            </w:r>
          </w:p>
        </w:tc>
        <w:tc>
          <w:tcPr>
            <w:tcW w:w="680"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10</w:t>
            </w:r>
            <w:r w:rsidRPr="00CC4E93">
              <w:rPr>
                <w:rFonts w:ascii="Sylfaen" w:eastAsia="Times New Roman" w:hAnsi="Sylfaen" w:cs="Calibri"/>
                <w:color w:val="000000"/>
                <w:sz w:val="18"/>
              </w:rPr>
              <w:t>.</w:t>
            </w:r>
            <w:r w:rsidRPr="00CC4E93">
              <w:rPr>
                <w:rFonts w:ascii="Sylfaen" w:eastAsia="Times New Roman" w:hAnsi="Sylfaen" w:cs="Calibri"/>
                <w:color w:val="000000"/>
                <w:sz w:val="18"/>
                <w:lang w:val="ka-GE"/>
              </w:rPr>
              <w:t>8</w:t>
            </w:r>
            <w:r w:rsidRPr="00CC4E93">
              <w:rPr>
                <w:rFonts w:ascii="Sylfaen" w:eastAsia="Times New Roman" w:hAnsi="Sylfaen" w:cs="Calibri"/>
                <w:color w:val="000000"/>
                <w:sz w:val="18"/>
              </w:rPr>
              <w:t>%</w:t>
            </w: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10</w:t>
            </w:r>
            <w:r w:rsidRPr="00CC4E93">
              <w:rPr>
                <w:rFonts w:ascii="Sylfaen" w:eastAsia="Times New Roman" w:hAnsi="Sylfaen" w:cs="Calibri"/>
                <w:color w:val="000000"/>
                <w:sz w:val="18"/>
                <w:lang w:val="ka-GE"/>
              </w:rPr>
              <w:t>.</w:t>
            </w:r>
            <w:r>
              <w:rPr>
                <w:rFonts w:ascii="Sylfaen" w:eastAsia="Times New Roman" w:hAnsi="Sylfaen" w:cs="Calibri"/>
                <w:color w:val="000000"/>
                <w:sz w:val="18"/>
                <w:lang w:val="ka-GE"/>
              </w:rPr>
              <w:t>3</w:t>
            </w:r>
            <w:r w:rsidRPr="00CC4E93">
              <w:rPr>
                <w:rFonts w:ascii="Sylfaen" w:eastAsia="Times New Roman" w:hAnsi="Sylfaen" w:cs="Calibri"/>
                <w:color w:val="000000"/>
                <w:sz w:val="18"/>
              </w:rPr>
              <w:t>%</w:t>
            </w: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9</w:t>
            </w:r>
            <w:r w:rsidRPr="00CC4E93">
              <w:rPr>
                <w:rFonts w:ascii="Sylfaen" w:eastAsia="Times New Roman" w:hAnsi="Sylfaen" w:cs="Calibri"/>
                <w:color w:val="000000"/>
                <w:sz w:val="18"/>
              </w:rPr>
              <w:t>.</w:t>
            </w:r>
            <w:r>
              <w:rPr>
                <w:rFonts w:ascii="Sylfaen" w:eastAsia="Times New Roman" w:hAnsi="Sylfaen" w:cs="Calibri"/>
                <w:color w:val="000000"/>
                <w:sz w:val="18"/>
                <w:lang w:val="ka-GE"/>
              </w:rPr>
              <w:t>8</w:t>
            </w:r>
            <w:r w:rsidRPr="00CC4E93">
              <w:rPr>
                <w:rFonts w:ascii="Sylfaen" w:eastAsia="Times New Roman" w:hAnsi="Sylfaen" w:cs="Calibri"/>
                <w:color w:val="000000"/>
                <w:sz w:val="18"/>
              </w:rPr>
              <w:t>%</w:t>
            </w: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9</w:t>
            </w:r>
            <w:r w:rsidRPr="00585DDB">
              <w:rPr>
                <w:rFonts w:ascii="Sylfaen" w:eastAsia="Times New Roman" w:hAnsi="Sylfaen" w:cs="Calibri"/>
                <w:color w:val="000000"/>
                <w:sz w:val="18"/>
              </w:rPr>
              <w:t>.</w:t>
            </w:r>
            <w:r>
              <w:rPr>
                <w:rFonts w:ascii="Sylfaen" w:eastAsia="Times New Roman" w:hAnsi="Sylfaen" w:cs="Calibri"/>
                <w:color w:val="000000"/>
                <w:sz w:val="18"/>
                <w:lang w:val="ka-GE"/>
              </w:rPr>
              <w:t>3</w:t>
            </w:r>
            <w:r w:rsidRPr="00CC4E93">
              <w:rPr>
                <w:rFonts w:ascii="Sylfaen" w:eastAsia="Times New Roman" w:hAnsi="Sylfaen" w:cs="Calibri"/>
                <w:color w:val="000000"/>
                <w:sz w:val="18"/>
              </w:rPr>
              <w:t>%</w:t>
            </w:r>
          </w:p>
        </w:tc>
        <w:tc>
          <w:tcPr>
            <w:tcW w:w="407" w:type="pct"/>
          </w:tcPr>
          <w:p w:rsidR="00104152" w:rsidRPr="00D225FA" w:rsidRDefault="00104152" w:rsidP="00B66A7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8.8%</w:t>
            </w:r>
          </w:p>
        </w:tc>
      </w:tr>
      <w:tr w:rsidR="00104152" w:rsidRPr="00C9780C" w:rsidTr="00B66A73">
        <w:trPr>
          <w:trHeight w:val="119"/>
        </w:trPr>
        <w:tc>
          <w:tcPr>
            <w:tcW w:w="2088" w:type="pct"/>
            <w:shd w:val="clear" w:color="auto" w:fill="auto"/>
            <w:noWrap/>
            <w:vAlign w:val="bottom"/>
            <w:hideMark/>
          </w:tcPr>
          <w:p w:rsidR="00104152" w:rsidRPr="00C9780C" w:rsidRDefault="00104152" w:rsidP="00B66A7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603"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r>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680"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r>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07" w:type="pct"/>
            <w:shd w:val="clear" w:color="auto" w:fill="auto"/>
            <w:noWrap/>
            <w:vAlign w:val="bottom"/>
            <w:hideMark/>
          </w:tcPr>
          <w:p w:rsidR="00104152" w:rsidRPr="00CC4E93" w:rsidRDefault="00104152" w:rsidP="00B66A7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07" w:type="pct"/>
            <w:shd w:val="clear" w:color="auto" w:fill="auto"/>
            <w:noWrap/>
            <w:vAlign w:val="bottom"/>
            <w:hideMark/>
          </w:tcPr>
          <w:p w:rsidR="00104152" w:rsidRPr="00092F2E" w:rsidRDefault="00104152" w:rsidP="00B66A7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2.1%</w:t>
            </w:r>
          </w:p>
        </w:tc>
        <w:tc>
          <w:tcPr>
            <w:tcW w:w="407" w:type="pct"/>
          </w:tcPr>
          <w:p w:rsidR="00104152" w:rsidRPr="00CC4E93" w:rsidRDefault="00104152" w:rsidP="00B66A73">
            <w:pPr>
              <w:spacing w:after="0" w:line="240" w:lineRule="auto"/>
              <w:jc w:val="center"/>
              <w:rPr>
                <w:rFonts w:ascii="Sylfaen" w:eastAsia="Times New Roman" w:hAnsi="Sylfaen" w:cs="Calibri"/>
                <w:color w:val="000000"/>
                <w:sz w:val="18"/>
              </w:rPr>
            </w:pPr>
          </w:p>
        </w:tc>
      </w:tr>
    </w:tbl>
    <w:p w:rsidR="00104152" w:rsidRPr="00CD7DD1" w:rsidRDefault="00104152" w:rsidP="00104152">
      <w:pPr>
        <w:pStyle w:val="NoSpacing"/>
        <w:spacing w:line="276" w:lineRule="auto"/>
        <w:ind w:firstLine="720"/>
        <w:jc w:val="both"/>
        <w:rPr>
          <w:rFonts w:ascii="Sylfaen" w:hAnsi="Sylfaen"/>
          <w:color w:val="000000" w:themeColor="text1"/>
          <w:sz w:val="6"/>
          <w:highlight w:val="red"/>
          <w:lang w:val="ka-GE"/>
        </w:rPr>
      </w:pPr>
    </w:p>
    <w:p w:rsidR="00104152" w:rsidRDefault="00104152" w:rsidP="00104152">
      <w:pPr>
        <w:pStyle w:val="NoSpacing"/>
        <w:spacing w:line="276" w:lineRule="auto"/>
        <w:ind w:firstLine="720"/>
        <w:jc w:val="both"/>
        <w:rPr>
          <w:rFonts w:ascii="Sylfaen" w:hAnsi="Sylfaen"/>
          <w:color w:val="000000" w:themeColor="text1"/>
          <w:lang w:val="ka-GE"/>
        </w:rPr>
      </w:pPr>
    </w:p>
    <w:p w:rsidR="00104152" w:rsidRPr="00E94AC6" w:rsidRDefault="00104152" w:rsidP="00104152">
      <w:pPr>
        <w:pStyle w:val="NoSpacing"/>
        <w:spacing w:line="276" w:lineRule="auto"/>
        <w:ind w:firstLine="720"/>
        <w:jc w:val="both"/>
        <w:rPr>
          <w:rFonts w:ascii="Sylfaen" w:hAnsi="Sylfaen"/>
          <w:color w:val="000000" w:themeColor="text1"/>
          <w:lang w:val="ka-GE"/>
        </w:rPr>
      </w:pPr>
      <w:r w:rsidRPr="00E94AC6">
        <w:rPr>
          <w:rFonts w:ascii="Sylfaen" w:hAnsi="Sylfaen"/>
          <w:color w:val="000000" w:themeColor="text1"/>
          <w:lang w:val="ka-GE"/>
        </w:rPr>
        <w:t>ცხრილი №1 გვიჩვენებს ძირითადი ვარაუდებისა და დაშვებების ცვლილებებს. ცხრილში შეტანილია 202</w:t>
      </w:r>
      <w:r>
        <w:rPr>
          <w:rFonts w:ascii="Sylfaen" w:hAnsi="Sylfaen"/>
          <w:color w:val="000000" w:themeColor="text1"/>
          <w:lang w:val="ka-GE"/>
        </w:rPr>
        <w:t>2</w:t>
      </w:r>
      <w:r w:rsidRPr="00E94AC6">
        <w:rPr>
          <w:rFonts w:ascii="Sylfaen" w:hAnsi="Sylfaen"/>
          <w:color w:val="000000" w:themeColor="text1"/>
          <w:lang w:val="ka-GE"/>
        </w:rPr>
        <w:t xml:space="preserve"> წლის ფაქტობრივი მაჩვენებლებიც, რათა უფრო ნათლად გამოჩნდეს ფაქტობრივი მონაცემების დაზუსტებით გამოწვეული ცვლილების ეფექტი. 202</w:t>
      </w:r>
      <w:r>
        <w:rPr>
          <w:rFonts w:ascii="Sylfaen" w:hAnsi="Sylfaen"/>
          <w:color w:val="000000" w:themeColor="text1"/>
          <w:lang w:val="ka-GE"/>
        </w:rPr>
        <w:t>2</w:t>
      </w:r>
      <w:r w:rsidRPr="00E94AC6">
        <w:rPr>
          <w:rFonts w:ascii="Sylfaen" w:hAnsi="Sylfaen"/>
          <w:color w:val="000000" w:themeColor="text1"/>
          <w:lang w:val="ka-GE"/>
        </w:rPr>
        <w:t xml:space="preserve"> წელს ეკონომიკური ზრდა </w:t>
      </w:r>
      <w:r>
        <w:rPr>
          <w:rFonts w:ascii="Sylfaen" w:hAnsi="Sylfaen"/>
          <w:color w:val="000000" w:themeColor="text1"/>
          <w:lang w:val="ka-GE"/>
        </w:rPr>
        <w:t xml:space="preserve">როგორც თავდაპირველ პროგნოზზე, ასევე ბოლო ცვლილების შედეგად </w:t>
      </w:r>
      <w:r w:rsidRPr="00E94AC6">
        <w:rPr>
          <w:rFonts w:ascii="Sylfaen" w:hAnsi="Sylfaen"/>
          <w:color w:val="000000" w:themeColor="text1"/>
          <w:lang w:val="ka-GE"/>
        </w:rPr>
        <w:t>ნავარაუდევზე მაღალი აღმოჩნდა</w:t>
      </w:r>
      <w:r>
        <w:rPr>
          <w:rFonts w:ascii="Sylfaen" w:hAnsi="Sylfaen"/>
          <w:color w:val="000000" w:themeColor="text1"/>
          <w:lang w:val="ka-GE"/>
        </w:rPr>
        <w:t xml:space="preserve"> (0.</w:t>
      </w:r>
      <w:r>
        <w:rPr>
          <w:rFonts w:ascii="Sylfaen" w:hAnsi="Sylfaen"/>
          <w:color w:val="000000" w:themeColor="text1"/>
        </w:rPr>
        <w:t>4</w:t>
      </w:r>
      <w:r>
        <w:rPr>
          <w:rFonts w:ascii="Sylfaen" w:hAnsi="Sylfaen"/>
          <w:color w:val="000000" w:themeColor="text1"/>
          <w:lang w:val="ka-GE"/>
        </w:rPr>
        <w:t xml:space="preserve"> პროცენტული პუნქტით)</w:t>
      </w:r>
      <w:r w:rsidRPr="00E94AC6">
        <w:rPr>
          <w:rFonts w:ascii="Sylfaen" w:hAnsi="Sylfaen"/>
          <w:color w:val="000000" w:themeColor="text1"/>
          <w:lang w:val="ka-GE"/>
        </w:rPr>
        <w:t xml:space="preserve">, რაც </w:t>
      </w:r>
      <w:r>
        <w:rPr>
          <w:rFonts w:ascii="Sylfaen" w:hAnsi="Sylfaen"/>
          <w:color w:val="000000" w:themeColor="text1"/>
          <w:lang w:val="ka-GE"/>
        </w:rPr>
        <w:t xml:space="preserve">გარკვეულწილად </w:t>
      </w:r>
      <w:r w:rsidRPr="00E94AC6">
        <w:rPr>
          <w:rFonts w:ascii="Sylfaen" w:hAnsi="Sylfaen"/>
          <w:color w:val="000000" w:themeColor="text1"/>
          <w:lang w:val="ka-GE"/>
        </w:rPr>
        <w:t>გამოწვეულია პანდემიიდან გამომდინარე შეზღუდვების მოხსნის შემდგ</w:t>
      </w:r>
      <w:r>
        <w:rPr>
          <w:rFonts w:ascii="Sylfaen" w:hAnsi="Sylfaen"/>
          <w:color w:val="000000" w:themeColor="text1"/>
          <w:lang w:val="ka-GE"/>
        </w:rPr>
        <w:t>ომ</w:t>
      </w:r>
      <w:r w:rsidRPr="00E94AC6">
        <w:rPr>
          <w:rFonts w:ascii="Sylfaen" w:hAnsi="Sylfaen"/>
          <w:color w:val="000000" w:themeColor="text1"/>
          <w:lang w:val="ka-GE"/>
        </w:rPr>
        <w:t xml:space="preserve"> პერიოდში ეკონომიკის მოსალოდნელზე მაღალი აქტივობი</w:t>
      </w:r>
      <w:r>
        <w:rPr>
          <w:rFonts w:ascii="Sylfaen" w:hAnsi="Sylfaen"/>
          <w:color w:val="000000" w:themeColor="text1"/>
          <w:lang w:val="ka-GE"/>
        </w:rPr>
        <w:t>თ</w:t>
      </w:r>
      <w:r w:rsidRPr="00E94AC6">
        <w:rPr>
          <w:rFonts w:ascii="Sylfaen" w:hAnsi="Sylfaen"/>
          <w:color w:val="000000" w:themeColor="text1"/>
          <w:lang w:val="ka-GE"/>
        </w:rPr>
        <w:t>. 202</w:t>
      </w:r>
      <w:r>
        <w:rPr>
          <w:rFonts w:ascii="Sylfaen" w:hAnsi="Sylfaen"/>
          <w:color w:val="000000" w:themeColor="text1"/>
          <w:lang w:val="ka-GE"/>
        </w:rPr>
        <w:t>3</w:t>
      </w:r>
      <w:r w:rsidRPr="00E94AC6">
        <w:rPr>
          <w:rFonts w:ascii="Sylfaen" w:hAnsi="Sylfaen"/>
          <w:color w:val="000000" w:themeColor="text1"/>
          <w:lang w:val="ka-GE"/>
        </w:rPr>
        <w:t xml:space="preserve"> წლის </w:t>
      </w:r>
      <w:r>
        <w:rPr>
          <w:rFonts w:ascii="Sylfaen" w:hAnsi="Sylfaen"/>
          <w:color w:val="000000" w:themeColor="text1"/>
          <w:lang w:val="ka-GE"/>
        </w:rPr>
        <w:t xml:space="preserve">ახალი </w:t>
      </w:r>
      <w:r w:rsidRPr="00E94AC6">
        <w:rPr>
          <w:rFonts w:ascii="Sylfaen" w:hAnsi="Sylfaen"/>
          <w:color w:val="000000" w:themeColor="text1"/>
          <w:lang w:val="ka-GE"/>
        </w:rPr>
        <w:t xml:space="preserve">საპროგნოზო მაჩვენებელი </w:t>
      </w:r>
      <w:r>
        <w:rPr>
          <w:rFonts w:ascii="Sylfaen" w:hAnsi="Sylfaen"/>
          <w:color w:val="000000" w:themeColor="text1"/>
        </w:rPr>
        <w:t>6.5</w:t>
      </w:r>
      <w:r w:rsidRPr="00E94AC6">
        <w:rPr>
          <w:rFonts w:ascii="Sylfaen" w:hAnsi="Sylfaen"/>
          <w:color w:val="000000" w:themeColor="text1"/>
          <w:lang w:val="ka-GE"/>
        </w:rPr>
        <w:t xml:space="preserve"> პროცენტს შეადგენს</w:t>
      </w:r>
      <w:r>
        <w:rPr>
          <w:rFonts w:ascii="Sylfaen" w:hAnsi="Sylfaen"/>
          <w:color w:val="000000" w:themeColor="text1"/>
        </w:rPr>
        <w:t>, რაც ა</w:t>
      </w:r>
      <w:r>
        <w:rPr>
          <w:rFonts w:ascii="Sylfaen" w:hAnsi="Sylfaen"/>
          <w:color w:val="000000" w:themeColor="text1"/>
          <w:lang w:val="ka-GE"/>
        </w:rPr>
        <w:t>ღემატება წინა წლის დეკემბერში გაკეთებულ პროგნოზს და გამოწვეულია მოსალოდნელზე მაღალი საგარეო  და ასევე მთლიანად ეკონომიკური  აქტივობით.</w:t>
      </w:r>
      <w:r w:rsidRPr="00E94AC6">
        <w:rPr>
          <w:rFonts w:ascii="Sylfaen" w:hAnsi="Sylfaen"/>
          <w:color w:val="000000" w:themeColor="text1"/>
          <w:lang w:val="ka-GE"/>
        </w:rPr>
        <w:t xml:space="preserve"> აღსანიშნავია, რომ მიმდინარე წლის პირველი </w:t>
      </w:r>
      <w:r>
        <w:rPr>
          <w:rFonts w:ascii="Sylfaen" w:hAnsi="Sylfaen"/>
          <w:color w:val="000000" w:themeColor="text1"/>
        </w:rPr>
        <w:t>10</w:t>
      </w:r>
      <w:r>
        <w:rPr>
          <w:rFonts w:ascii="Sylfaen" w:hAnsi="Sylfaen"/>
          <w:color w:val="000000" w:themeColor="text1"/>
          <w:lang w:val="ka-GE"/>
        </w:rPr>
        <w:t xml:space="preserve"> თვის</w:t>
      </w:r>
      <w:r w:rsidRPr="00E94AC6">
        <w:rPr>
          <w:rFonts w:ascii="Sylfaen" w:hAnsi="Sylfaen"/>
          <w:color w:val="000000" w:themeColor="text1"/>
          <w:lang w:val="ka-GE"/>
        </w:rPr>
        <w:t xml:space="preserve"> მდგომარეობით ეკონომიკური ზრდა ხასიათდება აღდგენის სწრაფი ტენდენციით. </w:t>
      </w:r>
    </w:p>
    <w:p w:rsidR="00104152" w:rsidRDefault="00104152" w:rsidP="00104152">
      <w:pPr>
        <w:pStyle w:val="NoSpacing"/>
        <w:spacing w:line="276" w:lineRule="auto"/>
        <w:ind w:firstLine="720"/>
        <w:jc w:val="both"/>
        <w:rPr>
          <w:rFonts w:ascii="Sylfaen" w:hAnsi="Sylfaen"/>
          <w:color w:val="000000" w:themeColor="text1"/>
          <w:lang w:val="ka-GE"/>
        </w:rPr>
      </w:pPr>
      <w:r>
        <w:rPr>
          <w:rFonts w:ascii="Sylfaen" w:hAnsi="Sylfaen"/>
          <w:color w:val="000000" w:themeColor="text1"/>
          <w:lang w:val="ka-GE"/>
        </w:rPr>
        <w:t>შემცირებულია</w:t>
      </w:r>
      <w:r w:rsidRPr="00E94AC6">
        <w:rPr>
          <w:rFonts w:ascii="Sylfaen" w:hAnsi="Sylfaen"/>
          <w:color w:val="000000" w:themeColor="text1"/>
          <w:lang w:val="ka-GE"/>
        </w:rPr>
        <w:t xml:space="preserve"> მშპ-ს დეფლატორის როგორც 202</w:t>
      </w:r>
      <w:r>
        <w:rPr>
          <w:rFonts w:ascii="Sylfaen" w:hAnsi="Sylfaen"/>
          <w:color w:val="000000" w:themeColor="text1"/>
          <w:lang w:val="ka-GE"/>
        </w:rPr>
        <w:t>2</w:t>
      </w:r>
      <w:r w:rsidRPr="00E94AC6">
        <w:rPr>
          <w:rFonts w:ascii="Sylfaen" w:hAnsi="Sylfaen"/>
          <w:color w:val="000000" w:themeColor="text1"/>
          <w:lang w:val="ka-GE"/>
        </w:rPr>
        <w:t xml:space="preserve"> წლის ფაქტობრივი,</w:t>
      </w:r>
      <w:r>
        <w:rPr>
          <w:rFonts w:ascii="Sylfaen" w:hAnsi="Sylfaen"/>
          <w:color w:val="000000" w:themeColor="text1"/>
        </w:rPr>
        <w:t xml:space="preserve"> </w:t>
      </w:r>
      <w:r>
        <w:rPr>
          <w:rFonts w:ascii="Sylfaen" w:hAnsi="Sylfaen"/>
          <w:color w:val="000000" w:themeColor="text1"/>
          <w:lang w:val="ka-GE"/>
        </w:rPr>
        <w:t>ისე 2023 წლის საპროგნოზო მაჩვენებლები, ხოლო საშუალოვადიანი პერიოდის მშპ დეფლატორთან დაკავშირებულ პროგნოზებს შორის განსხვავება არ შეინიშნება.</w:t>
      </w:r>
      <w:r w:rsidRPr="00E94AC6">
        <w:rPr>
          <w:rFonts w:ascii="Sylfaen" w:hAnsi="Sylfaen"/>
          <w:color w:val="000000" w:themeColor="text1"/>
          <w:lang w:val="ka-GE"/>
        </w:rPr>
        <w:t xml:space="preserve"> </w:t>
      </w:r>
      <w:r>
        <w:rPr>
          <w:rFonts w:ascii="Sylfaen" w:hAnsi="Sylfaen"/>
          <w:color w:val="000000" w:themeColor="text1"/>
          <w:lang w:val="ka-GE"/>
        </w:rPr>
        <w:t xml:space="preserve">მიმდინარე პერიოდში დეფლატორის შემცირებული პროგნოზი კი </w:t>
      </w:r>
      <w:r w:rsidRPr="00E94AC6">
        <w:rPr>
          <w:rFonts w:ascii="Sylfaen" w:hAnsi="Sylfaen"/>
          <w:color w:val="000000" w:themeColor="text1"/>
          <w:lang w:val="ka-GE"/>
        </w:rPr>
        <w:t>მნიშვნელოვნად არის გამოწვეული</w:t>
      </w:r>
      <w:r>
        <w:rPr>
          <w:rFonts w:ascii="Sylfaen" w:hAnsi="Sylfaen"/>
          <w:color w:val="000000" w:themeColor="text1"/>
          <w:lang w:val="ka-GE"/>
        </w:rPr>
        <w:t xml:space="preserve"> სურსათზე და </w:t>
      </w:r>
      <w:r w:rsidRPr="00E94AC6">
        <w:rPr>
          <w:rFonts w:ascii="Sylfaen" w:hAnsi="Sylfaen"/>
          <w:color w:val="000000" w:themeColor="text1"/>
          <w:lang w:val="ka-GE"/>
        </w:rPr>
        <w:t xml:space="preserve">ნავთობსა და ნედლეულზე </w:t>
      </w:r>
      <w:r>
        <w:rPr>
          <w:rFonts w:ascii="Sylfaen" w:hAnsi="Sylfaen"/>
          <w:color w:val="000000" w:themeColor="text1"/>
          <w:lang w:val="ka-GE"/>
        </w:rPr>
        <w:t>შემცირებული</w:t>
      </w:r>
      <w:r w:rsidRPr="00E94AC6">
        <w:rPr>
          <w:rFonts w:ascii="Sylfaen" w:hAnsi="Sylfaen"/>
          <w:color w:val="000000" w:themeColor="text1"/>
          <w:lang w:val="ka-GE"/>
        </w:rPr>
        <w:t xml:space="preserve"> ფასებით, რასაც თან ახლავს მიწოდების ჯაჭვების </w:t>
      </w:r>
      <w:r>
        <w:rPr>
          <w:rFonts w:ascii="Sylfaen" w:hAnsi="Sylfaen"/>
          <w:color w:val="000000" w:themeColor="text1"/>
          <w:lang w:val="ka-GE"/>
        </w:rPr>
        <w:t xml:space="preserve">აღდგენითი პროცესები. </w:t>
      </w:r>
      <w:r w:rsidRPr="00E94AC6">
        <w:rPr>
          <w:rFonts w:ascii="Sylfaen" w:hAnsi="Sylfaen"/>
          <w:color w:val="000000" w:themeColor="text1"/>
          <w:lang w:val="ka-GE"/>
        </w:rPr>
        <w:t xml:space="preserve"> </w:t>
      </w:r>
      <w:r>
        <w:rPr>
          <w:rFonts w:ascii="Sylfaen" w:hAnsi="Sylfaen"/>
          <w:color w:val="000000" w:themeColor="text1"/>
          <w:lang w:val="ka-GE"/>
        </w:rPr>
        <w:t>შედარებით დაბალი</w:t>
      </w:r>
      <w:r w:rsidRPr="00E94AC6">
        <w:rPr>
          <w:rFonts w:ascii="Sylfaen" w:hAnsi="Sylfaen"/>
          <w:color w:val="000000" w:themeColor="text1"/>
          <w:lang w:val="ka-GE"/>
        </w:rPr>
        <w:t xml:space="preserve"> ინფლაციური მოლოდინები აისახა საპროცენტო განაკვეთებზეც. </w:t>
      </w:r>
      <w:r>
        <w:rPr>
          <w:rFonts w:ascii="Sylfaen" w:hAnsi="Sylfaen"/>
          <w:color w:val="000000" w:themeColor="text1"/>
          <w:lang w:val="ka-GE"/>
        </w:rPr>
        <w:t>ზოგადი ფასების დონის და მათ შორის მშპ-ს</w:t>
      </w:r>
      <w:r w:rsidRPr="00E94AC6">
        <w:rPr>
          <w:rFonts w:ascii="Sylfaen" w:hAnsi="Sylfaen"/>
          <w:color w:val="000000" w:themeColor="text1"/>
          <w:lang w:val="ka-GE"/>
        </w:rPr>
        <w:t xml:space="preserve"> დეფლატორის ცვლილების შედეგად, </w:t>
      </w:r>
      <w:r>
        <w:rPr>
          <w:rFonts w:ascii="Sylfaen" w:hAnsi="Sylfaen"/>
          <w:color w:val="000000" w:themeColor="text1"/>
          <w:lang w:val="ka-GE"/>
        </w:rPr>
        <w:t>შესაბამისად</w:t>
      </w:r>
      <w:r w:rsidRPr="00E94AC6">
        <w:rPr>
          <w:rFonts w:ascii="Sylfaen" w:hAnsi="Sylfaen"/>
          <w:color w:val="000000" w:themeColor="text1"/>
          <w:lang w:val="ka-GE"/>
        </w:rPr>
        <w:t xml:space="preserve"> გადაიხედა ნომინალური მშპ-ს პროგნოზებიც. </w:t>
      </w:r>
    </w:p>
    <w:p w:rsidR="00104152" w:rsidRDefault="00104152" w:rsidP="00104152">
      <w:pPr>
        <w:pStyle w:val="NoSpacing"/>
        <w:spacing w:line="276" w:lineRule="auto"/>
        <w:ind w:firstLine="720"/>
        <w:jc w:val="both"/>
        <w:rPr>
          <w:rFonts w:ascii="Sylfaen" w:hAnsi="Sylfaen"/>
          <w:color w:val="000000" w:themeColor="text1"/>
          <w:lang w:val="ka-GE"/>
        </w:rPr>
      </w:pPr>
    </w:p>
    <w:p w:rsidR="00104152" w:rsidRPr="00EC7670" w:rsidRDefault="00104152" w:rsidP="00104152">
      <w:pPr>
        <w:pStyle w:val="NoSpacing"/>
        <w:spacing w:line="276" w:lineRule="auto"/>
        <w:jc w:val="both"/>
        <w:rPr>
          <w:rFonts w:ascii="Sylfaen" w:eastAsia="Times New Roman" w:hAnsi="Sylfaen" w:cs="Calibri"/>
          <w:b/>
          <w:bCs/>
          <w:color w:val="000000"/>
          <w:sz w:val="20"/>
          <w:szCs w:val="20"/>
          <w:lang w:val="ka-GE"/>
        </w:rPr>
      </w:pPr>
    </w:p>
    <w:p w:rsidR="00104152" w:rsidRPr="00C9780C" w:rsidRDefault="00104152" w:rsidP="00104152">
      <w:pPr>
        <w:pStyle w:val="NoSpacing"/>
        <w:spacing w:line="276" w:lineRule="auto"/>
        <w:jc w:val="both"/>
        <w:rPr>
          <w:rFonts w:ascii="Sylfaen" w:hAnsi="Sylfaen"/>
          <w:sz w:val="20"/>
          <w:szCs w:val="20"/>
          <w:lang w:val="ka-GE"/>
        </w:rPr>
      </w:pPr>
      <w:r w:rsidRPr="00E94AC6">
        <w:rPr>
          <w:rFonts w:ascii="Sylfaen" w:eastAsia="Times New Roman" w:hAnsi="Sylfaen" w:cs="Calibri"/>
          <w:b/>
          <w:bCs/>
          <w:color w:val="000000"/>
          <w:sz w:val="20"/>
          <w:szCs w:val="20"/>
        </w:rPr>
        <w:t>ცხრ</w:t>
      </w:r>
      <w:r w:rsidRPr="00E94AC6">
        <w:rPr>
          <w:rFonts w:ascii="Sylfaen" w:eastAsia="Times New Roman" w:hAnsi="Sylfaen" w:cs="Calibri"/>
          <w:b/>
          <w:bCs/>
          <w:color w:val="000000"/>
          <w:sz w:val="20"/>
          <w:szCs w:val="20"/>
          <w:lang w:val="ka-GE"/>
        </w:rPr>
        <w:t xml:space="preserve">ილი </w:t>
      </w:r>
      <w:r w:rsidRPr="00E94AC6">
        <w:rPr>
          <w:rFonts w:ascii="Sylfaen" w:hAnsi="Sylfaen"/>
          <w:b/>
          <w:sz w:val="20"/>
          <w:szCs w:val="20"/>
          <w:lang w:val="ka-GE"/>
        </w:rPr>
        <w:t>№</w:t>
      </w:r>
      <w:r w:rsidRPr="00E94AC6">
        <w:rPr>
          <w:rFonts w:ascii="Sylfaen" w:eastAsia="Times New Roman" w:hAnsi="Sylfaen" w:cs="Calibri"/>
          <w:b/>
          <w:bCs/>
          <w:color w:val="000000"/>
          <w:sz w:val="20"/>
          <w:szCs w:val="20"/>
        </w:rPr>
        <w:t>2. ნომინალური მშპ-ს ცვლილება</w:t>
      </w:r>
    </w:p>
    <w:tbl>
      <w:tblPr>
        <w:tblW w:w="5000" w:type="pct"/>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3387"/>
        <w:gridCol w:w="846"/>
        <w:gridCol w:w="1124"/>
        <w:gridCol w:w="1206"/>
        <w:gridCol w:w="1207"/>
        <w:gridCol w:w="1207"/>
        <w:gridCol w:w="1360"/>
      </w:tblGrid>
      <w:tr w:rsidR="00104152" w:rsidRPr="00C9780C" w:rsidTr="00B66A73">
        <w:trPr>
          <w:trHeight w:val="113"/>
        </w:trPr>
        <w:tc>
          <w:tcPr>
            <w:tcW w:w="1421" w:type="pct"/>
            <w:vMerge w:val="restart"/>
            <w:shd w:val="clear" w:color="auto" w:fill="auto"/>
            <w:noWrap/>
            <w:vAlign w:val="bottom"/>
            <w:hideMark/>
          </w:tcPr>
          <w:p w:rsidR="00104152" w:rsidRPr="00C9780C" w:rsidRDefault="00104152" w:rsidP="00B66A73">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(მილიონი ლარი)</w:t>
            </w:r>
          </w:p>
          <w:p w:rsidR="00104152" w:rsidRPr="00C9780C" w:rsidRDefault="00104152" w:rsidP="00B66A73">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 </w:t>
            </w:r>
          </w:p>
        </w:tc>
        <w:tc>
          <w:tcPr>
            <w:tcW w:w="405" w:type="pct"/>
            <w:shd w:val="clear" w:color="auto" w:fill="auto"/>
            <w:noWrap/>
            <w:vAlign w:val="bottom"/>
            <w:hideMark/>
          </w:tcPr>
          <w:p w:rsidR="00104152" w:rsidRPr="00850A7E" w:rsidRDefault="00104152" w:rsidP="00B66A73">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rPr>
              <w:t>2022</w:t>
            </w:r>
          </w:p>
        </w:tc>
        <w:tc>
          <w:tcPr>
            <w:tcW w:w="588" w:type="pct"/>
            <w:shd w:val="clear" w:color="auto" w:fill="auto"/>
            <w:noWrap/>
            <w:vAlign w:val="bottom"/>
            <w:hideMark/>
          </w:tcPr>
          <w:p w:rsidR="00104152" w:rsidRPr="00C9780C" w:rsidRDefault="00104152" w:rsidP="00B66A7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3</w:t>
            </w:r>
          </w:p>
        </w:tc>
        <w:tc>
          <w:tcPr>
            <w:tcW w:w="628" w:type="pct"/>
            <w:shd w:val="clear" w:color="auto" w:fill="auto"/>
            <w:noWrap/>
            <w:vAlign w:val="bottom"/>
            <w:hideMark/>
          </w:tcPr>
          <w:p w:rsidR="00104152" w:rsidRPr="00C9780C" w:rsidRDefault="00104152" w:rsidP="00B66A7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4</w:t>
            </w:r>
          </w:p>
        </w:tc>
        <w:tc>
          <w:tcPr>
            <w:tcW w:w="628" w:type="pct"/>
            <w:shd w:val="clear" w:color="auto" w:fill="auto"/>
            <w:noWrap/>
            <w:vAlign w:val="bottom"/>
            <w:hideMark/>
          </w:tcPr>
          <w:p w:rsidR="00104152" w:rsidRPr="00C9780C" w:rsidRDefault="00104152" w:rsidP="00B66A7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5</w:t>
            </w:r>
          </w:p>
        </w:tc>
        <w:tc>
          <w:tcPr>
            <w:tcW w:w="628" w:type="pct"/>
            <w:shd w:val="clear" w:color="auto" w:fill="auto"/>
            <w:noWrap/>
            <w:vAlign w:val="bottom"/>
            <w:hideMark/>
          </w:tcPr>
          <w:p w:rsidR="00104152" w:rsidRPr="00C9780C" w:rsidRDefault="00104152" w:rsidP="00B66A7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6</w:t>
            </w:r>
          </w:p>
        </w:tc>
        <w:tc>
          <w:tcPr>
            <w:tcW w:w="702" w:type="pct"/>
          </w:tcPr>
          <w:p w:rsidR="00104152" w:rsidRPr="00C9780C" w:rsidRDefault="00104152" w:rsidP="00B66A73">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2027</w:t>
            </w:r>
          </w:p>
        </w:tc>
      </w:tr>
      <w:tr w:rsidR="00104152" w:rsidRPr="00C9780C" w:rsidTr="00B66A73">
        <w:trPr>
          <w:trHeight w:val="113"/>
        </w:trPr>
        <w:tc>
          <w:tcPr>
            <w:tcW w:w="1421" w:type="pct"/>
            <w:vMerge/>
            <w:shd w:val="clear" w:color="auto" w:fill="auto"/>
            <w:noWrap/>
            <w:vAlign w:val="bottom"/>
            <w:hideMark/>
          </w:tcPr>
          <w:p w:rsidR="00104152" w:rsidRPr="00C9780C" w:rsidRDefault="00104152" w:rsidP="00B66A73">
            <w:pPr>
              <w:spacing w:after="0" w:line="240" w:lineRule="auto"/>
              <w:rPr>
                <w:rFonts w:ascii="Sylfaen" w:eastAsia="Times New Roman" w:hAnsi="Sylfaen" w:cs="Calibri"/>
                <w:color w:val="000000"/>
                <w:sz w:val="18"/>
                <w:szCs w:val="18"/>
              </w:rPr>
            </w:pPr>
          </w:p>
        </w:tc>
        <w:tc>
          <w:tcPr>
            <w:tcW w:w="405" w:type="pct"/>
            <w:shd w:val="clear" w:color="auto" w:fill="auto"/>
            <w:noWrap/>
            <w:hideMark/>
          </w:tcPr>
          <w:p w:rsidR="00104152" w:rsidRPr="00D225FA" w:rsidRDefault="00104152" w:rsidP="00B66A73">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lang w:val="ka-GE"/>
              </w:rPr>
              <w:t>ფაქტ.</w:t>
            </w:r>
          </w:p>
        </w:tc>
        <w:tc>
          <w:tcPr>
            <w:tcW w:w="588" w:type="pct"/>
            <w:shd w:val="clear" w:color="auto" w:fill="auto"/>
            <w:noWrap/>
            <w:hideMark/>
          </w:tcPr>
          <w:p w:rsidR="00104152" w:rsidRPr="00B120F5" w:rsidRDefault="00104152" w:rsidP="00B66A73">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lang w:val="ka-GE"/>
              </w:rPr>
              <w:t>მოსალ.</w:t>
            </w:r>
          </w:p>
        </w:tc>
        <w:tc>
          <w:tcPr>
            <w:tcW w:w="628" w:type="pct"/>
            <w:shd w:val="clear" w:color="auto" w:fill="auto"/>
            <w:noWrap/>
            <w:hideMark/>
          </w:tcPr>
          <w:p w:rsidR="00104152" w:rsidRPr="00C9780C" w:rsidRDefault="00104152" w:rsidP="00B66A73">
            <w:pPr>
              <w:spacing w:after="0" w:line="240" w:lineRule="auto"/>
              <w:jc w:val="center"/>
              <w:rPr>
                <w:rFonts w:ascii="Sylfaen" w:eastAsia="Times New Roman" w:hAnsi="Sylfaen" w:cs="Calibri"/>
                <w:b/>
                <w:color w:val="000000"/>
                <w:sz w:val="18"/>
                <w:szCs w:val="18"/>
              </w:rPr>
            </w:pPr>
            <w:r w:rsidRPr="00E22269">
              <w:rPr>
                <w:rFonts w:ascii="Sylfaen" w:eastAsia="Times New Roman" w:hAnsi="Sylfaen" w:cs="Calibri"/>
                <w:b/>
                <w:color w:val="000000"/>
                <w:sz w:val="18"/>
                <w:szCs w:val="18"/>
              </w:rPr>
              <w:t>პროგნ</w:t>
            </w:r>
            <w:r>
              <w:rPr>
                <w:rFonts w:ascii="Sylfaen" w:eastAsia="Times New Roman" w:hAnsi="Sylfaen" w:cs="Calibri"/>
                <w:b/>
                <w:color w:val="000000"/>
                <w:sz w:val="18"/>
                <w:szCs w:val="18"/>
                <w:lang w:val="ka-GE"/>
              </w:rPr>
              <w:t>.</w:t>
            </w:r>
          </w:p>
        </w:tc>
        <w:tc>
          <w:tcPr>
            <w:tcW w:w="628" w:type="pct"/>
            <w:shd w:val="clear" w:color="auto" w:fill="auto"/>
            <w:noWrap/>
            <w:hideMark/>
          </w:tcPr>
          <w:p w:rsidR="00104152" w:rsidRPr="00C9780C" w:rsidRDefault="00104152" w:rsidP="00B66A73">
            <w:pPr>
              <w:spacing w:after="0" w:line="240" w:lineRule="auto"/>
              <w:jc w:val="center"/>
              <w:rPr>
                <w:rFonts w:ascii="Sylfaen" w:eastAsia="Times New Roman" w:hAnsi="Sylfaen" w:cs="Calibri"/>
                <w:b/>
                <w:color w:val="000000"/>
                <w:sz w:val="18"/>
                <w:szCs w:val="18"/>
              </w:rPr>
            </w:pPr>
            <w:r w:rsidRPr="00E22269">
              <w:rPr>
                <w:rFonts w:ascii="Sylfaen" w:eastAsia="Times New Roman" w:hAnsi="Sylfaen" w:cs="Calibri"/>
                <w:b/>
                <w:color w:val="000000"/>
                <w:sz w:val="18"/>
                <w:szCs w:val="18"/>
              </w:rPr>
              <w:t>პროგნ</w:t>
            </w:r>
            <w:r>
              <w:rPr>
                <w:rFonts w:ascii="Sylfaen" w:eastAsia="Times New Roman" w:hAnsi="Sylfaen" w:cs="Calibri"/>
                <w:b/>
                <w:color w:val="000000"/>
                <w:sz w:val="18"/>
                <w:szCs w:val="18"/>
                <w:lang w:val="ka-GE"/>
              </w:rPr>
              <w:t>.</w:t>
            </w:r>
          </w:p>
        </w:tc>
        <w:tc>
          <w:tcPr>
            <w:tcW w:w="628" w:type="pct"/>
            <w:shd w:val="clear" w:color="auto" w:fill="auto"/>
            <w:noWrap/>
            <w:hideMark/>
          </w:tcPr>
          <w:p w:rsidR="00104152" w:rsidRPr="00C9780C" w:rsidRDefault="00104152" w:rsidP="00B66A73">
            <w:pPr>
              <w:spacing w:after="0" w:line="240" w:lineRule="auto"/>
              <w:jc w:val="center"/>
              <w:rPr>
                <w:rFonts w:ascii="Sylfaen" w:eastAsia="Times New Roman" w:hAnsi="Sylfaen" w:cs="Calibri"/>
                <w:b/>
                <w:color w:val="000000"/>
                <w:sz w:val="18"/>
                <w:szCs w:val="18"/>
              </w:rPr>
            </w:pPr>
            <w:r w:rsidRPr="00E22269">
              <w:rPr>
                <w:rFonts w:ascii="Sylfaen" w:eastAsia="Times New Roman" w:hAnsi="Sylfaen" w:cs="Calibri"/>
                <w:b/>
                <w:color w:val="000000"/>
                <w:sz w:val="18"/>
                <w:szCs w:val="18"/>
              </w:rPr>
              <w:t>პროგნ</w:t>
            </w:r>
            <w:r>
              <w:rPr>
                <w:rFonts w:ascii="Sylfaen" w:eastAsia="Times New Roman" w:hAnsi="Sylfaen" w:cs="Calibri"/>
                <w:b/>
                <w:color w:val="000000"/>
                <w:sz w:val="18"/>
                <w:szCs w:val="18"/>
                <w:lang w:val="ka-GE"/>
              </w:rPr>
              <w:t>.</w:t>
            </w:r>
          </w:p>
        </w:tc>
        <w:tc>
          <w:tcPr>
            <w:tcW w:w="702" w:type="pct"/>
          </w:tcPr>
          <w:p w:rsidR="00104152" w:rsidRPr="00D225FA" w:rsidRDefault="00104152" w:rsidP="00B66A73">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lang w:val="ka-GE"/>
              </w:rPr>
              <w:t>პროგ.</w:t>
            </w:r>
          </w:p>
        </w:tc>
      </w:tr>
      <w:tr w:rsidR="00104152" w:rsidRPr="00C9780C" w:rsidTr="00B66A73">
        <w:trPr>
          <w:trHeight w:val="113"/>
        </w:trPr>
        <w:tc>
          <w:tcPr>
            <w:tcW w:w="1421" w:type="pct"/>
            <w:shd w:val="clear" w:color="auto" w:fill="auto"/>
            <w:noWrap/>
            <w:vAlign w:val="bottom"/>
            <w:hideMark/>
          </w:tcPr>
          <w:p w:rsidR="00104152" w:rsidRDefault="00104152" w:rsidP="00B66A73">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ნომინალური მშპ-</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წინა პროგნოზი</w:t>
            </w:r>
            <w:r>
              <w:rPr>
                <w:rFonts w:ascii="Sylfaen" w:eastAsia="Times New Roman" w:hAnsi="Sylfaen" w:cs="Calibri"/>
                <w:b/>
                <w:bCs/>
                <w:color w:val="000000"/>
                <w:sz w:val="18"/>
                <w:szCs w:val="18"/>
                <w:lang w:val="ka-GE"/>
              </w:rPr>
              <w:t xml:space="preserve"> </w:t>
            </w:r>
          </w:p>
          <w:p w:rsidR="00104152" w:rsidRPr="00573B92" w:rsidRDefault="00104152" w:rsidP="00B66A73">
            <w:pPr>
              <w:spacing w:after="0" w:line="240" w:lineRule="auto"/>
              <w:rPr>
                <w:rFonts w:ascii="Sylfaen" w:eastAsia="Times New Roman" w:hAnsi="Sylfaen" w:cs="Calibri"/>
                <w:b/>
                <w:bCs/>
                <w:color w:val="000000"/>
                <w:sz w:val="18"/>
                <w:szCs w:val="18"/>
                <w:lang w:val="ka-GE"/>
              </w:rPr>
            </w:pPr>
            <w:r w:rsidRPr="00573B92">
              <w:rPr>
                <w:rFonts w:ascii="Sylfaen" w:eastAsia="Times New Roman" w:hAnsi="Sylfaen" w:cs="Calibri"/>
                <w:b/>
                <w:bCs/>
                <w:color w:val="000000"/>
                <w:sz w:val="18"/>
              </w:rPr>
              <w:t>(202</w:t>
            </w:r>
            <w:r>
              <w:rPr>
                <w:rFonts w:ascii="Sylfaen" w:eastAsia="Times New Roman" w:hAnsi="Sylfaen" w:cs="Calibri"/>
                <w:b/>
                <w:bCs/>
                <w:color w:val="000000"/>
                <w:sz w:val="18"/>
              </w:rPr>
              <w:t>2</w:t>
            </w:r>
            <w:r w:rsidRPr="00573B92">
              <w:rPr>
                <w:rFonts w:ascii="Sylfaen" w:eastAsia="Times New Roman" w:hAnsi="Sylfaen" w:cs="Calibri"/>
                <w:b/>
                <w:bCs/>
                <w:color w:val="000000"/>
                <w:sz w:val="18"/>
              </w:rPr>
              <w:t xml:space="preserve"> </w:t>
            </w:r>
            <w:r w:rsidRPr="00573B92">
              <w:rPr>
                <w:rFonts w:ascii="Sylfaen" w:eastAsia="Times New Roman" w:hAnsi="Sylfaen" w:cs="Calibri"/>
                <w:b/>
                <w:bCs/>
                <w:color w:val="000000"/>
                <w:sz w:val="18"/>
                <w:lang w:val="ka-GE"/>
              </w:rPr>
              <w:t>წლის დეკემბერი)</w:t>
            </w:r>
          </w:p>
        </w:tc>
        <w:tc>
          <w:tcPr>
            <w:tcW w:w="405" w:type="pct"/>
            <w:shd w:val="clear" w:color="auto" w:fill="auto"/>
            <w:noWrap/>
            <w:vAlign w:val="center"/>
            <w:hideMark/>
          </w:tcPr>
          <w:p w:rsidR="00104152" w:rsidRPr="00D225FA" w:rsidRDefault="00104152" w:rsidP="00B66A73">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lang w:val="ka-GE"/>
              </w:rPr>
              <w:t>72</w:t>
            </w:r>
            <w:r>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276</w:t>
            </w:r>
            <w:r>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3</w:t>
            </w:r>
          </w:p>
        </w:tc>
        <w:tc>
          <w:tcPr>
            <w:tcW w:w="588" w:type="pct"/>
            <w:shd w:val="clear" w:color="auto" w:fill="auto"/>
            <w:noWrap/>
            <w:vAlign w:val="center"/>
            <w:hideMark/>
          </w:tcPr>
          <w:p w:rsidR="00104152" w:rsidRPr="00D225FA" w:rsidRDefault="00104152" w:rsidP="00B66A73">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rPr>
              <w:t>7</w:t>
            </w:r>
            <w:r>
              <w:rPr>
                <w:rFonts w:ascii="Sylfaen" w:eastAsia="Times New Roman" w:hAnsi="Sylfaen" w:cs="Calibri"/>
                <w:bCs/>
                <w:color w:val="000000"/>
                <w:sz w:val="18"/>
                <w:szCs w:val="18"/>
                <w:lang w:val="ka-GE"/>
              </w:rPr>
              <w:t>9</w:t>
            </w:r>
            <w:r>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684</w:t>
            </w:r>
            <w:r>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6</w:t>
            </w:r>
          </w:p>
        </w:tc>
        <w:tc>
          <w:tcPr>
            <w:tcW w:w="628" w:type="pct"/>
            <w:shd w:val="clear" w:color="auto" w:fill="auto"/>
            <w:noWrap/>
            <w:vAlign w:val="center"/>
            <w:hideMark/>
          </w:tcPr>
          <w:p w:rsidR="00104152" w:rsidRPr="00C9780C" w:rsidRDefault="00104152" w:rsidP="00B66A73">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lang w:val="ka-GE"/>
              </w:rPr>
              <w:t>86</w:t>
            </w:r>
            <w:r>
              <w:rPr>
                <w:rFonts w:ascii="Sylfaen" w:eastAsia="Times New Roman" w:hAnsi="Sylfaen" w:cs="Calibri"/>
                <w:bCs/>
                <w:color w:val="000000"/>
                <w:sz w:val="18"/>
                <w:szCs w:val="18"/>
              </w:rPr>
              <w:t>,3</w:t>
            </w:r>
            <w:r>
              <w:rPr>
                <w:rFonts w:ascii="Sylfaen" w:eastAsia="Times New Roman" w:hAnsi="Sylfaen" w:cs="Calibri"/>
                <w:bCs/>
                <w:color w:val="000000"/>
                <w:sz w:val="18"/>
                <w:szCs w:val="18"/>
                <w:lang w:val="ka-GE"/>
              </w:rPr>
              <w:t>4</w:t>
            </w:r>
            <w:r>
              <w:rPr>
                <w:rFonts w:ascii="Sylfaen" w:eastAsia="Times New Roman" w:hAnsi="Sylfaen" w:cs="Calibri"/>
                <w:bCs/>
                <w:color w:val="000000"/>
                <w:sz w:val="18"/>
                <w:szCs w:val="18"/>
              </w:rPr>
              <w:t>3.0</w:t>
            </w:r>
          </w:p>
        </w:tc>
        <w:tc>
          <w:tcPr>
            <w:tcW w:w="628" w:type="pct"/>
            <w:shd w:val="clear" w:color="auto" w:fill="auto"/>
            <w:noWrap/>
            <w:vAlign w:val="center"/>
            <w:hideMark/>
          </w:tcPr>
          <w:p w:rsidR="00104152" w:rsidRPr="00D225FA" w:rsidRDefault="00104152" w:rsidP="00B66A73">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lang w:val="ka-GE"/>
              </w:rPr>
              <w:t>93</w:t>
            </w:r>
            <w:r>
              <w:rPr>
                <w:rFonts w:ascii="Sylfaen" w:eastAsia="Times New Roman" w:hAnsi="Sylfaen" w:cs="Calibri"/>
                <w:bCs/>
                <w:color w:val="000000"/>
                <w:sz w:val="18"/>
                <w:szCs w:val="18"/>
              </w:rPr>
              <w:t>,5</w:t>
            </w:r>
            <w:r>
              <w:rPr>
                <w:rFonts w:ascii="Sylfaen" w:eastAsia="Times New Roman" w:hAnsi="Sylfaen" w:cs="Calibri"/>
                <w:bCs/>
                <w:color w:val="000000"/>
                <w:sz w:val="18"/>
                <w:szCs w:val="18"/>
                <w:lang w:val="ka-GE"/>
              </w:rPr>
              <w:t>57</w:t>
            </w:r>
            <w:r>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8</w:t>
            </w:r>
          </w:p>
        </w:tc>
        <w:tc>
          <w:tcPr>
            <w:tcW w:w="628" w:type="pct"/>
            <w:shd w:val="clear" w:color="auto" w:fill="auto"/>
            <w:noWrap/>
            <w:vAlign w:val="center"/>
            <w:hideMark/>
          </w:tcPr>
          <w:p w:rsidR="00104152" w:rsidRPr="00D225FA" w:rsidRDefault="00104152" w:rsidP="00B66A73">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lang w:val="ka-GE"/>
              </w:rPr>
              <w:t>101,182.8</w:t>
            </w:r>
          </w:p>
        </w:tc>
        <w:tc>
          <w:tcPr>
            <w:tcW w:w="702" w:type="pct"/>
          </w:tcPr>
          <w:p w:rsidR="00104152" w:rsidRPr="00C9780C" w:rsidRDefault="00104152" w:rsidP="00B66A73">
            <w:pPr>
              <w:spacing w:after="0" w:line="240" w:lineRule="auto"/>
              <w:jc w:val="right"/>
              <w:rPr>
                <w:rFonts w:ascii="Sylfaen" w:eastAsia="Times New Roman" w:hAnsi="Sylfaen" w:cs="Calibri"/>
                <w:bCs/>
                <w:color w:val="000000"/>
                <w:sz w:val="18"/>
                <w:szCs w:val="18"/>
              </w:rPr>
            </w:pPr>
          </w:p>
        </w:tc>
      </w:tr>
      <w:tr w:rsidR="00104152" w:rsidRPr="00C9780C" w:rsidTr="00B66A73">
        <w:trPr>
          <w:trHeight w:val="113"/>
        </w:trPr>
        <w:tc>
          <w:tcPr>
            <w:tcW w:w="1421" w:type="pct"/>
            <w:shd w:val="clear" w:color="auto" w:fill="auto"/>
            <w:noWrap/>
            <w:vAlign w:val="bottom"/>
            <w:hideMark/>
          </w:tcPr>
          <w:p w:rsidR="00104152" w:rsidRPr="00C9780C" w:rsidRDefault="00104152" w:rsidP="00B66A73">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ნომინალური მშპ-</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ახალი პროგნოზი</w:t>
            </w:r>
          </w:p>
        </w:tc>
        <w:tc>
          <w:tcPr>
            <w:tcW w:w="405" w:type="pct"/>
            <w:shd w:val="clear" w:color="auto" w:fill="auto"/>
            <w:noWrap/>
            <w:vAlign w:val="bottom"/>
            <w:hideMark/>
          </w:tcPr>
          <w:p w:rsidR="00104152" w:rsidRPr="00D225FA" w:rsidRDefault="00104152" w:rsidP="00B66A73">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rPr>
              <w:t>7</w:t>
            </w:r>
            <w:r>
              <w:rPr>
                <w:rFonts w:ascii="Sylfaen" w:eastAsia="Times New Roman" w:hAnsi="Sylfaen" w:cs="Calibri"/>
                <w:bCs/>
                <w:color w:val="000000"/>
                <w:sz w:val="18"/>
                <w:szCs w:val="18"/>
                <w:lang w:val="ka-GE"/>
              </w:rPr>
              <w:t>2</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265</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7</w:t>
            </w:r>
          </w:p>
        </w:tc>
        <w:tc>
          <w:tcPr>
            <w:tcW w:w="588" w:type="pct"/>
            <w:shd w:val="clear" w:color="auto" w:fill="auto"/>
            <w:noWrap/>
            <w:vAlign w:val="bottom"/>
            <w:hideMark/>
          </w:tcPr>
          <w:p w:rsidR="00104152" w:rsidRPr="00D225FA" w:rsidRDefault="00104152" w:rsidP="00B66A73">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rPr>
              <w:t>7</w:t>
            </w:r>
            <w:r>
              <w:rPr>
                <w:rFonts w:ascii="Sylfaen" w:eastAsia="Times New Roman" w:hAnsi="Sylfaen" w:cs="Calibri"/>
                <w:bCs/>
                <w:color w:val="000000"/>
                <w:sz w:val="18"/>
                <w:szCs w:val="18"/>
                <w:lang w:val="ka-GE"/>
              </w:rPr>
              <w:t>9</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350.4</w:t>
            </w:r>
          </w:p>
        </w:tc>
        <w:tc>
          <w:tcPr>
            <w:tcW w:w="628" w:type="pct"/>
            <w:shd w:val="clear" w:color="auto" w:fill="auto"/>
            <w:noWrap/>
            <w:vAlign w:val="bottom"/>
            <w:hideMark/>
          </w:tcPr>
          <w:p w:rsidR="00104152" w:rsidRPr="00D225FA" w:rsidRDefault="00104152" w:rsidP="00B66A73">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rPr>
              <w:t>8</w:t>
            </w:r>
            <w:r>
              <w:rPr>
                <w:rFonts w:ascii="Sylfaen" w:eastAsia="Times New Roman" w:hAnsi="Sylfaen" w:cs="Calibri"/>
                <w:bCs/>
                <w:color w:val="000000"/>
                <w:sz w:val="18"/>
                <w:szCs w:val="18"/>
                <w:lang w:val="ka-GE"/>
              </w:rPr>
              <w:t>5,980.9</w:t>
            </w:r>
          </w:p>
        </w:tc>
        <w:tc>
          <w:tcPr>
            <w:tcW w:w="628" w:type="pct"/>
            <w:shd w:val="clear" w:color="auto" w:fill="auto"/>
            <w:noWrap/>
            <w:vAlign w:val="bottom"/>
            <w:hideMark/>
          </w:tcPr>
          <w:p w:rsidR="00104152" w:rsidRPr="00D225FA" w:rsidRDefault="00104152" w:rsidP="00B66A73">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rPr>
              <w:t>9</w:t>
            </w:r>
            <w:r>
              <w:rPr>
                <w:rFonts w:ascii="Sylfaen" w:eastAsia="Times New Roman" w:hAnsi="Sylfaen" w:cs="Calibri"/>
                <w:bCs/>
                <w:color w:val="000000"/>
                <w:sz w:val="18"/>
                <w:szCs w:val="18"/>
                <w:lang w:val="ka-GE"/>
              </w:rPr>
              <w:t>2,988.4</w:t>
            </w:r>
          </w:p>
        </w:tc>
        <w:tc>
          <w:tcPr>
            <w:tcW w:w="628" w:type="pct"/>
            <w:shd w:val="clear" w:color="auto" w:fill="auto"/>
            <w:noWrap/>
            <w:vAlign w:val="bottom"/>
            <w:hideMark/>
          </w:tcPr>
          <w:p w:rsidR="00104152" w:rsidRPr="00D225FA" w:rsidRDefault="00104152" w:rsidP="00B66A73">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lang w:val="ka-GE"/>
              </w:rPr>
              <w:t>100</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566.9</w:t>
            </w:r>
          </w:p>
        </w:tc>
        <w:tc>
          <w:tcPr>
            <w:tcW w:w="702" w:type="pct"/>
          </w:tcPr>
          <w:p w:rsidR="00104152" w:rsidRPr="00D225FA" w:rsidRDefault="00104152" w:rsidP="00B66A73">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lang w:val="ka-GE"/>
              </w:rPr>
              <w:t>108,763.1</w:t>
            </w:r>
          </w:p>
        </w:tc>
      </w:tr>
    </w:tbl>
    <w:p w:rsidR="00104152" w:rsidRDefault="00104152" w:rsidP="00104152">
      <w:pPr>
        <w:pStyle w:val="NoSpacing"/>
        <w:spacing w:line="276" w:lineRule="auto"/>
        <w:jc w:val="both"/>
        <w:rPr>
          <w:rFonts w:ascii="Sylfaen" w:hAnsi="Sylfaen"/>
          <w:lang w:val="ka-GE"/>
        </w:rPr>
      </w:pPr>
    </w:p>
    <w:p w:rsidR="00104152" w:rsidRDefault="00104152" w:rsidP="00104152">
      <w:pPr>
        <w:spacing w:after="0" w:line="276" w:lineRule="auto"/>
        <w:ind w:firstLine="567"/>
        <w:jc w:val="both"/>
        <w:rPr>
          <w:rFonts w:ascii="Sylfaen" w:hAnsi="Sylfaen"/>
          <w:color w:val="000000" w:themeColor="text1"/>
          <w:lang w:val="ka-GE"/>
        </w:rPr>
      </w:pPr>
      <w:r w:rsidRPr="00B21B51">
        <w:rPr>
          <w:rFonts w:ascii="Sylfaen" w:hAnsi="Sylfaen"/>
          <w:color w:val="000000" w:themeColor="text1"/>
          <w:lang w:val="ka-GE"/>
        </w:rPr>
        <w:t>ცხრილი №2 გვიჩვენებს ნომინალური მშპ-ს პროგნოზების ცვლილებას საშუალოვადიან პერიოდში. 20</w:t>
      </w:r>
      <w:r>
        <w:rPr>
          <w:rFonts w:ascii="Sylfaen" w:hAnsi="Sylfaen"/>
          <w:color w:val="000000" w:themeColor="text1"/>
        </w:rPr>
        <w:t>2</w:t>
      </w:r>
      <w:r w:rsidRPr="00B21B51">
        <w:rPr>
          <w:rFonts w:ascii="Sylfaen" w:hAnsi="Sylfaen"/>
          <w:color w:val="000000" w:themeColor="text1"/>
          <w:lang w:val="ka-GE"/>
        </w:rPr>
        <w:t>2 წლის ნომინალური მშპ-ს ფაქტობრივი მნიშვნელობა მშპ-ს წინა პროგნოზს (202</w:t>
      </w:r>
      <w:r>
        <w:rPr>
          <w:rFonts w:ascii="Sylfaen" w:hAnsi="Sylfaen"/>
          <w:color w:val="000000" w:themeColor="text1"/>
        </w:rPr>
        <w:t>2</w:t>
      </w:r>
      <w:r w:rsidRPr="00B21B51">
        <w:rPr>
          <w:rFonts w:ascii="Sylfaen" w:hAnsi="Sylfaen"/>
          <w:color w:val="000000" w:themeColor="text1"/>
          <w:lang w:val="ka-GE"/>
        </w:rPr>
        <w:t xml:space="preserve"> წლის დეკემბერი) </w:t>
      </w:r>
      <w:r>
        <w:rPr>
          <w:rFonts w:ascii="Sylfaen" w:hAnsi="Sylfaen"/>
          <w:color w:val="000000" w:themeColor="text1"/>
          <w:lang w:val="ka-GE"/>
        </w:rPr>
        <w:t xml:space="preserve">მცირედით ჩამოუვარდება, რაც გარკვეულწილად </w:t>
      </w:r>
      <w:r w:rsidRPr="00B21B51">
        <w:rPr>
          <w:rFonts w:ascii="Sylfaen" w:hAnsi="Sylfaen"/>
          <w:color w:val="000000" w:themeColor="text1"/>
          <w:lang w:val="ka-GE"/>
        </w:rPr>
        <w:t xml:space="preserve">გამოწვეულია მშპ-ს დეფლატორის მოსალოდნელზე </w:t>
      </w:r>
      <w:r>
        <w:rPr>
          <w:rFonts w:ascii="Sylfaen" w:hAnsi="Sylfaen"/>
          <w:color w:val="000000" w:themeColor="text1"/>
          <w:lang w:val="ka-GE"/>
        </w:rPr>
        <w:t>დაბალი</w:t>
      </w:r>
      <w:r w:rsidRPr="00B21B51">
        <w:rPr>
          <w:rFonts w:ascii="Sylfaen" w:hAnsi="Sylfaen"/>
          <w:color w:val="000000" w:themeColor="text1"/>
          <w:lang w:val="ka-GE"/>
        </w:rPr>
        <w:t xml:space="preserve"> </w:t>
      </w:r>
      <w:r>
        <w:rPr>
          <w:rFonts w:ascii="Sylfaen" w:hAnsi="Sylfaen"/>
          <w:color w:val="000000" w:themeColor="text1"/>
          <w:lang w:val="ka-GE"/>
        </w:rPr>
        <w:t>ზრდით</w:t>
      </w:r>
      <w:r w:rsidRPr="00B21B51">
        <w:rPr>
          <w:rFonts w:ascii="Sylfaen" w:hAnsi="Sylfaen"/>
          <w:color w:val="000000" w:themeColor="text1"/>
          <w:lang w:val="ka-GE"/>
        </w:rPr>
        <w:t>. ამასთან, ზოგადი ფასების დონის</w:t>
      </w:r>
      <w:r>
        <w:rPr>
          <w:rFonts w:ascii="Sylfaen" w:hAnsi="Sylfaen"/>
          <w:color w:val="000000" w:themeColor="text1"/>
          <w:lang w:val="ka-GE"/>
        </w:rPr>
        <w:t xml:space="preserve"> ნაკლები ტემპით</w:t>
      </w:r>
      <w:r w:rsidRPr="00B21B51">
        <w:rPr>
          <w:rFonts w:ascii="Sylfaen" w:hAnsi="Sylfaen"/>
          <w:color w:val="000000" w:themeColor="text1"/>
          <w:lang w:val="ka-GE"/>
        </w:rPr>
        <w:t xml:space="preserve"> ზრდის</w:t>
      </w:r>
      <w:r>
        <w:rPr>
          <w:rFonts w:ascii="Sylfaen" w:hAnsi="Sylfaen"/>
          <w:color w:val="000000" w:themeColor="text1"/>
          <w:lang w:val="ka-GE"/>
        </w:rPr>
        <w:t xml:space="preserve"> (გარკვეული სასაქონლო კატეგორიების შემთხვევაში კლებაც ფიქსირდება)</w:t>
      </w:r>
      <w:r w:rsidRPr="00B21B51">
        <w:rPr>
          <w:rFonts w:ascii="Sylfaen" w:hAnsi="Sylfaen"/>
          <w:color w:val="000000" w:themeColor="text1"/>
          <w:lang w:val="ka-GE"/>
        </w:rPr>
        <w:t xml:space="preserve"> შედეგად, 202</w:t>
      </w:r>
      <w:r>
        <w:rPr>
          <w:rFonts w:ascii="Sylfaen" w:hAnsi="Sylfaen"/>
          <w:color w:val="000000" w:themeColor="text1"/>
          <w:lang w:val="ka-GE"/>
        </w:rPr>
        <w:t>3</w:t>
      </w:r>
      <w:r w:rsidRPr="00B21B51">
        <w:rPr>
          <w:rFonts w:ascii="Sylfaen" w:hAnsi="Sylfaen"/>
          <w:color w:val="000000" w:themeColor="text1"/>
          <w:lang w:val="ka-GE"/>
        </w:rPr>
        <w:t xml:space="preserve"> წელს </w:t>
      </w:r>
      <w:r>
        <w:rPr>
          <w:rFonts w:ascii="Sylfaen" w:hAnsi="Sylfaen"/>
          <w:color w:val="000000" w:themeColor="text1"/>
          <w:lang w:val="ka-GE"/>
        </w:rPr>
        <w:t>2022 წლის დეკემბრის პროგნოზთან შედარებით შემცირებულია</w:t>
      </w:r>
      <w:r w:rsidRPr="00B21B51">
        <w:rPr>
          <w:rFonts w:ascii="Sylfaen" w:hAnsi="Sylfaen"/>
          <w:color w:val="000000" w:themeColor="text1"/>
          <w:lang w:val="ka-GE"/>
        </w:rPr>
        <w:t xml:space="preserve"> მშპ-ს დეფლატორის </w:t>
      </w:r>
      <w:r>
        <w:rPr>
          <w:rFonts w:ascii="Sylfaen" w:hAnsi="Sylfaen"/>
          <w:color w:val="000000" w:themeColor="text1"/>
          <w:lang w:val="ka-GE"/>
        </w:rPr>
        <w:t>პროგნოზიც</w:t>
      </w:r>
      <w:r w:rsidRPr="00B21B51">
        <w:rPr>
          <w:rFonts w:ascii="Sylfaen" w:hAnsi="Sylfaen"/>
          <w:color w:val="000000" w:themeColor="text1"/>
          <w:lang w:val="ka-GE"/>
        </w:rPr>
        <w:t xml:space="preserve">. </w:t>
      </w:r>
      <w:r>
        <w:rPr>
          <w:rFonts w:ascii="Sylfaen" w:hAnsi="Sylfaen"/>
          <w:color w:val="000000" w:themeColor="text1"/>
          <w:lang w:val="ka-GE"/>
        </w:rPr>
        <w:t>მიუხედავად იმისა, რომ</w:t>
      </w:r>
      <w:r w:rsidRPr="00B21B51">
        <w:rPr>
          <w:rFonts w:ascii="Sylfaen" w:hAnsi="Sylfaen"/>
          <w:color w:val="000000" w:themeColor="text1"/>
          <w:lang w:val="ka-GE"/>
        </w:rPr>
        <w:t xml:space="preserve"> მიმდინარე ტენდენციებისა და დაფიქსირებული მაღალი ეკონომიკური აქტივობის ფონზე</w:t>
      </w:r>
      <w:r>
        <w:rPr>
          <w:rFonts w:ascii="Sylfaen" w:hAnsi="Sylfaen"/>
          <w:color w:val="000000" w:themeColor="text1"/>
          <w:lang w:val="ka-GE"/>
        </w:rPr>
        <w:t>,</w:t>
      </w:r>
      <w:r w:rsidRPr="00B21B51">
        <w:rPr>
          <w:rFonts w:ascii="Sylfaen" w:hAnsi="Sylfaen"/>
          <w:color w:val="000000" w:themeColor="text1"/>
          <w:lang w:val="ka-GE"/>
        </w:rPr>
        <w:t xml:space="preserve"> 202</w:t>
      </w:r>
      <w:r>
        <w:rPr>
          <w:rFonts w:ascii="Sylfaen" w:hAnsi="Sylfaen"/>
          <w:color w:val="000000" w:themeColor="text1"/>
          <w:lang w:val="ka-GE"/>
        </w:rPr>
        <w:t>3</w:t>
      </w:r>
      <w:r w:rsidRPr="00B21B51">
        <w:rPr>
          <w:rFonts w:ascii="Sylfaen" w:hAnsi="Sylfaen"/>
          <w:color w:val="000000" w:themeColor="text1"/>
          <w:lang w:val="ka-GE"/>
        </w:rPr>
        <w:t xml:space="preserve"> წლის რეალური მშპ-ს ზრდის ახალი პროგნოზი</w:t>
      </w:r>
      <w:r>
        <w:rPr>
          <w:rFonts w:ascii="Sylfaen" w:hAnsi="Sylfaen"/>
          <w:color w:val="000000" w:themeColor="text1"/>
          <w:lang w:val="ka-GE"/>
        </w:rPr>
        <w:t xml:space="preserve"> აღემატება 2022 წლის პროგნოზს, დეფლატორის შემცირებული საპროგნოზო მაჩვენებელების გამო შემცირებუ</w:t>
      </w:r>
      <w:r w:rsidRPr="00B21B51">
        <w:rPr>
          <w:rFonts w:ascii="Sylfaen" w:hAnsi="Sylfaen"/>
          <w:color w:val="000000" w:themeColor="text1"/>
          <w:lang w:val="ka-GE"/>
        </w:rPr>
        <w:t>ლია ნომინალური მშპ-ს პროგნოზიც როგორც 202</w:t>
      </w:r>
      <w:r>
        <w:rPr>
          <w:rFonts w:ascii="Sylfaen" w:hAnsi="Sylfaen"/>
          <w:color w:val="000000" w:themeColor="text1"/>
          <w:lang w:val="ka-GE"/>
        </w:rPr>
        <w:t>3</w:t>
      </w:r>
      <w:r w:rsidRPr="00B21B51">
        <w:rPr>
          <w:rFonts w:ascii="Sylfaen" w:hAnsi="Sylfaen"/>
          <w:color w:val="000000" w:themeColor="text1"/>
          <w:lang w:val="ka-GE"/>
        </w:rPr>
        <w:t xml:space="preserve"> წლისთვის, ისე </w:t>
      </w:r>
      <w:r>
        <w:rPr>
          <w:rFonts w:ascii="Sylfaen" w:hAnsi="Sylfaen"/>
          <w:color w:val="000000" w:themeColor="text1"/>
          <w:lang w:val="ka-GE"/>
        </w:rPr>
        <w:t xml:space="preserve">- </w:t>
      </w:r>
      <w:r w:rsidRPr="00B21B51">
        <w:rPr>
          <w:rFonts w:ascii="Sylfaen" w:hAnsi="Sylfaen"/>
          <w:color w:val="000000" w:themeColor="text1"/>
          <w:lang w:val="ka-GE"/>
        </w:rPr>
        <w:t xml:space="preserve">საშუალოვადიანი პერიოდისთვის. </w:t>
      </w:r>
    </w:p>
    <w:p w:rsidR="00104152" w:rsidRPr="00B21B51" w:rsidRDefault="00104152" w:rsidP="00104152">
      <w:pPr>
        <w:spacing w:after="0" w:line="276" w:lineRule="auto"/>
        <w:ind w:firstLine="567"/>
        <w:jc w:val="both"/>
        <w:rPr>
          <w:rFonts w:ascii="Sylfaen" w:hAnsi="Sylfaen"/>
          <w:color w:val="000000" w:themeColor="text1"/>
          <w:lang w:val="ka-GE"/>
        </w:rPr>
      </w:pPr>
    </w:p>
    <w:p w:rsidR="00104152" w:rsidRDefault="00104152" w:rsidP="00104152">
      <w:pPr>
        <w:pStyle w:val="NoSpacing"/>
        <w:spacing w:line="276" w:lineRule="auto"/>
        <w:ind w:firstLine="567"/>
        <w:jc w:val="both"/>
        <w:rPr>
          <w:rFonts w:ascii="Sylfaen" w:eastAsia="Times New Roman" w:hAnsi="Sylfaen" w:cs="Calibri"/>
          <w:b/>
          <w:bCs/>
          <w:color w:val="000000"/>
          <w:sz w:val="20"/>
          <w:szCs w:val="20"/>
        </w:rPr>
      </w:pPr>
      <w:r w:rsidRPr="00E94AC6">
        <w:rPr>
          <w:rFonts w:ascii="Sylfaen" w:eastAsia="Times New Roman" w:hAnsi="Sylfaen" w:cs="Calibri"/>
          <w:b/>
          <w:bCs/>
          <w:color w:val="000000"/>
          <w:sz w:val="20"/>
          <w:szCs w:val="20"/>
        </w:rPr>
        <w:t>ცხრ</w:t>
      </w:r>
      <w:r w:rsidRPr="00E94AC6">
        <w:rPr>
          <w:rFonts w:ascii="Sylfaen" w:eastAsia="Times New Roman" w:hAnsi="Sylfaen" w:cs="Calibri"/>
          <w:b/>
          <w:bCs/>
          <w:color w:val="000000"/>
          <w:sz w:val="20"/>
          <w:szCs w:val="20"/>
          <w:lang w:val="ka-GE"/>
        </w:rPr>
        <w:t xml:space="preserve">ილი </w:t>
      </w:r>
      <w:r w:rsidRPr="00E94AC6">
        <w:rPr>
          <w:rFonts w:ascii="Sylfaen" w:hAnsi="Sylfaen"/>
          <w:b/>
          <w:sz w:val="20"/>
          <w:szCs w:val="20"/>
          <w:lang w:val="ka-GE"/>
        </w:rPr>
        <w:t>№</w:t>
      </w:r>
      <w:r w:rsidRPr="00E94AC6">
        <w:rPr>
          <w:rFonts w:ascii="Sylfaen" w:eastAsia="Times New Roman" w:hAnsi="Sylfaen" w:cs="Calibri"/>
          <w:b/>
          <w:bCs/>
          <w:color w:val="000000"/>
          <w:sz w:val="20"/>
          <w:szCs w:val="20"/>
        </w:rPr>
        <w:t>3. ნაერთი ბიუჯეტი</w:t>
      </w:r>
    </w:p>
    <w:tbl>
      <w:tblPr>
        <w:tblW w:w="5000" w:type="pct"/>
        <w:jc w:val="cente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2111"/>
        <w:gridCol w:w="846"/>
        <w:gridCol w:w="1476"/>
        <w:gridCol w:w="1476"/>
        <w:gridCol w:w="1476"/>
        <w:gridCol w:w="1476"/>
        <w:gridCol w:w="1476"/>
      </w:tblGrid>
      <w:tr w:rsidR="00104152" w:rsidRPr="00B05A47" w:rsidTr="00B66A73">
        <w:trPr>
          <w:trHeight w:val="113"/>
          <w:jc w:val="center"/>
        </w:trPr>
        <w:tc>
          <w:tcPr>
            <w:tcW w:w="1021" w:type="pct"/>
            <w:vMerge w:val="restart"/>
            <w:shd w:val="clear" w:color="auto" w:fill="auto"/>
            <w:vAlign w:val="center"/>
            <w:hideMark/>
          </w:tcPr>
          <w:p w:rsidR="00104152" w:rsidRPr="00B05A47" w:rsidRDefault="00104152" w:rsidP="00B66A73">
            <w:pPr>
              <w:spacing w:after="0" w:line="240" w:lineRule="auto"/>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(მილიონი ლარი)</w:t>
            </w:r>
          </w:p>
        </w:tc>
        <w:tc>
          <w:tcPr>
            <w:tcW w:w="409" w:type="pct"/>
            <w:shd w:val="clear" w:color="auto" w:fill="auto"/>
            <w:vAlign w:val="center"/>
            <w:hideMark/>
          </w:tcPr>
          <w:p w:rsidR="00104152" w:rsidRPr="00B05A47" w:rsidRDefault="00104152" w:rsidP="00B66A7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2022</w:t>
            </w:r>
          </w:p>
        </w:tc>
        <w:tc>
          <w:tcPr>
            <w:tcW w:w="714" w:type="pct"/>
            <w:shd w:val="clear" w:color="auto" w:fill="auto"/>
            <w:vAlign w:val="center"/>
            <w:hideMark/>
          </w:tcPr>
          <w:p w:rsidR="00104152" w:rsidRPr="00B05A47" w:rsidRDefault="00104152" w:rsidP="00B66A7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2023</w:t>
            </w:r>
          </w:p>
        </w:tc>
        <w:tc>
          <w:tcPr>
            <w:tcW w:w="714" w:type="pct"/>
            <w:shd w:val="clear" w:color="auto" w:fill="auto"/>
            <w:vAlign w:val="center"/>
            <w:hideMark/>
          </w:tcPr>
          <w:p w:rsidR="00104152" w:rsidRPr="00B05A47" w:rsidRDefault="00104152" w:rsidP="00B66A7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2024</w:t>
            </w:r>
          </w:p>
        </w:tc>
        <w:tc>
          <w:tcPr>
            <w:tcW w:w="714" w:type="pct"/>
            <w:shd w:val="clear" w:color="auto" w:fill="auto"/>
            <w:vAlign w:val="center"/>
            <w:hideMark/>
          </w:tcPr>
          <w:p w:rsidR="00104152" w:rsidRPr="00B05A47" w:rsidRDefault="00104152" w:rsidP="00B66A7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2025</w:t>
            </w:r>
          </w:p>
        </w:tc>
        <w:tc>
          <w:tcPr>
            <w:tcW w:w="714" w:type="pct"/>
            <w:shd w:val="clear" w:color="auto" w:fill="auto"/>
            <w:vAlign w:val="center"/>
            <w:hideMark/>
          </w:tcPr>
          <w:p w:rsidR="00104152" w:rsidRPr="00B05A47" w:rsidRDefault="00104152" w:rsidP="00B66A7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2026</w:t>
            </w:r>
          </w:p>
        </w:tc>
        <w:tc>
          <w:tcPr>
            <w:tcW w:w="714" w:type="pct"/>
          </w:tcPr>
          <w:p w:rsidR="00104152" w:rsidRPr="00D225FA" w:rsidRDefault="00104152" w:rsidP="00B66A73">
            <w:pPr>
              <w:spacing w:after="0" w:line="240" w:lineRule="auto"/>
              <w:jc w:val="center"/>
              <w:rPr>
                <w:rFonts w:ascii="Sylfaen" w:eastAsia="Times New Roman" w:hAnsi="Sylfaen" w:cs="Arial"/>
                <w:b/>
                <w:bCs/>
                <w:color w:val="000000"/>
                <w:sz w:val="18"/>
                <w:szCs w:val="18"/>
                <w:lang w:val="ka-GE"/>
              </w:rPr>
            </w:pPr>
            <w:r>
              <w:rPr>
                <w:rFonts w:ascii="Sylfaen" w:eastAsia="Times New Roman" w:hAnsi="Sylfaen" w:cs="Arial"/>
                <w:b/>
                <w:bCs/>
                <w:color w:val="000000"/>
                <w:sz w:val="18"/>
                <w:szCs w:val="18"/>
                <w:lang w:val="ka-GE"/>
              </w:rPr>
              <w:t>2027</w:t>
            </w:r>
          </w:p>
        </w:tc>
      </w:tr>
      <w:tr w:rsidR="00104152" w:rsidRPr="00B05A47" w:rsidTr="00B66A73">
        <w:trPr>
          <w:trHeight w:val="113"/>
          <w:jc w:val="center"/>
        </w:trPr>
        <w:tc>
          <w:tcPr>
            <w:tcW w:w="1021" w:type="pct"/>
            <w:vMerge/>
            <w:vAlign w:val="center"/>
            <w:hideMark/>
          </w:tcPr>
          <w:p w:rsidR="00104152" w:rsidRPr="00B05A47" w:rsidRDefault="00104152" w:rsidP="00B66A73">
            <w:pPr>
              <w:spacing w:after="0" w:line="240" w:lineRule="auto"/>
              <w:rPr>
                <w:rFonts w:ascii="Sylfaen" w:eastAsia="Times New Roman" w:hAnsi="Sylfaen" w:cs="Arial"/>
                <w:b/>
                <w:bCs/>
                <w:color w:val="000000"/>
                <w:sz w:val="18"/>
                <w:szCs w:val="18"/>
              </w:rPr>
            </w:pPr>
          </w:p>
        </w:tc>
        <w:tc>
          <w:tcPr>
            <w:tcW w:w="409" w:type="pct"/>
            <w:shd w:val="clear" w:color="auto" w:fill="auto"/>
            <w:vAlign w:val="center"/>
            <w:hideMark/>
          </w:tcPr>
          <w:p w:rsidR="00104152" w:rsidRPr="00B05A47" w:rsidRDefault="00104152" w:rsidP="00B66A73">
            <w:pPr>
              <w:spacing w:after="0" w:line="240" w:lineRule="auto"/>
              <w:jc w:val="center"/>
              <w:rPr>
                <w:rFonts w:ascii="Sylfaen" w:eastAsia="Times New Roman" w:hAnsi="Sylfaen" w:cs="Arial"/>
                <w:b/>
                <w:bCs/>
                <w:color w:val="000000"/>
                <w:sz w:val="18"/>
                <w:szCs w:val="18"/>
              </w:rPr>
            </w:pPr>
            <w:r>
              <w:rPr>
                <w:rFonts w:ascii="Sylfaen" w:eastAsia="Times New Roman" w:hAnsi="Sylfaen" w:cs="Arial"/>
                <w:b/>
                <w:bCs/>
                <w:color w:val="000000"/>
                <w:sz w:val="18"/>
                <w:szCs w:val="18"/>
                <w:lang w:val="ka-GE"/>
              </w:rPr>
              <w:t>ფაქტი</w:t>
            </w:r>
          </w:p>
        </w:tc>
        <w:tc>
          <w:tcPr>
            <w:tcW w:w="714" w:type="pct"/>
            <w:shd w:val="clear" w:color="auto" w:fill="auto"/>
            <w:vAlign w:val="center"/>
            <w:hideMark/>
          </w:tcPr>
          <w:p w:rsidR="00104152" w:rsidRPr="00D225FA" w:rsidRDefault="00104152" w:rsidP="00B66A73">
            <w:pPr>
              <w:spacing w:after="0" w:line="240" w:lineRule="auto"/>
              <w:jc w:val="center"/>
              <w:rPr>
                <w:rFonts w:ascii="Sylfaen" w:eastAsia="Times New Roman" w:hAnsi="Sylfaen" w:cs="Arial"/>
                <w:b/>
                <w:bCs/>
                <w:color w:val="000000"/>
                <w:sz w:val="18"/>
                <w:szCs w:val="18"/>
                <w:lang w:val="ka-GE"/>
              </w:rPr>
            </w:pPr>
            <w:r>
              <w:rPr>
                <w:rFonts w:ascii="Sylfaen" w:eastAsia="Times New Roman" w:hAnsi="Sylfaen" w:cs="Arial"/>
                <w:b/>
                <w:bCs/>
                <w:color w:val="000000"/>
                <w:sz w:val="18"/>
                <w:szCs w:val="18"/>
                <w:lang w:val="ka-GE"/>
              </w:rPr>
              <w:t>მოსალ.</w:t>
            </w:r>
          </w:p>
        </w:tc>
        <w:tc>
          <w:tcPr>
            <w:tcW w:w="714" w:type="pct"/>
            <w:shd w:val="clear" w:color="auto" w:fill="auto"/>
            <w:vAlign w:val="center"/>
            <w:hideMark/>
          </w:tcPr>
          <w:p w:rsidR="00104152" w:rsidRPr="00B05A47" w:rsidRDefault="00104152" w:rsidP="00B66A7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პროგნოზი</w:t>
            </w:r>
          </w:p>
        </w:tc>
        <w:tc>
          <w:tcPr>
            <w:tcW w:w="714" w:type="pct"/>
            <w:shd w:val="clear" w:color="auto" w:fill="auto"/>
            <w:vAlign w:val="center"/>
            <w:hideMark/>
          </w:tcPr>
          <w:p w:rsidR="00104152" w:rsidRPr="00B05A47" w:rsidRDefault="00104152" w:rsidP="00B66A7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პროგნოზი</w:t>
            </w:r>
          </w:p>
        </w:tc>
        <w:tc>
          <w:tcPr>
            <w:tcW w:w="714" w:type="pct"/>
            <w:shd w:val="clear" w:color="auto" w:fill="auto"/>
            <w:vAlign w:val="center"/>
            <w:hideMark/>
          </w:tcPr>
          <w:p w:rsidR="00104152" w:rsidRPr="00B05A47" w:rsidRDefault="00104152" w:rsidP="00B66A7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პროგნოზი</w:t>
            </w:r>
          </w:p>
        </w:tc>
        <w:tc>
          <w:tcPr>
            <w:tcW w:w="714" w:type="pct"/>
          </w:tcPr>
          <w:p w:rsidR="00104152" w:rsidRPr="00D225FA" w:rsidRDefault="00104152" w:rsidP="00B66A73">
            <w:pPr>
              <w:spacing w:after="0" w:line="240" w:lineRule="auto"/>
              <w:jc w:val="center"/>
              <w:rPr>
                <w:rFonts w:ascii="Sylfaen" w:eastAsia="Times New Roman" w:hAnsi="Sylfaen" w:cs="Arial"/>
                <w:b/>
                <w:bCs/>
                <w:color w:val="000000"/>
                <w:sz w:val="18"/>
                <w:szCs w:val="18"/>
                <w:lang w:val="ka-GE"/>
              </w:rPr>
            </w:pPr>
            <w:r>
              <w:rPr>
                <w:rFonts w:ascii="Sylfaen" w:eastAsia="Times New Roman" w:hAnsi="Sylfaen" w:cs="Arial"/>
                <w:b/>
                <w:bCs/>
                <w:color w:val="000000"/>
                <w:sz w:val="18"/>
                <w:szCs w:val="18"/>
                <w:lang w:val="ka-GE"/>
              </w:rPr>
              <w:t>პროგნოზი</w:t>
            </w:r>
          </w:p>
        </w:tc>
      </w:tr>
      <w:tr w:rsidR="00104152" w:rsidRPr="00B05A47" w:rsidTr="00B66A73">
        <w:trPr>
          <w:trHeight w:val="113"/>
          <w:jc w:val="center"/>
        </w:trPr>
        <w:tc>
          <w:tcPr>
            <w:tcW w:w="1021" w:type="pct"/>
            <w:shd w:val="clear" w:color="auto" w:fill="auto"/>
            <w:vAlign w:val="center"/>
            <w:hideMark/>
          </w:tcPr>
          <w:p w:rsidR="00104152" w:rsidRPr="00B05A47" w:rsidRDefault="00104152" w:rsidP="00B66A73">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შემოსავლების ძველი პროგნოზი (202</w:t>
            </w:r>
            <w:r>
              <w:rPr>
                <w:rFonts w:ascii="Sylfaen" w:eastAsia="Times New Roman" w:hAnsi="Sylfaen" w:cs="Arial"/>
                <w:color w:val="000000"/>
                <w:sz w:val="18"/>
                <w:szCs w:val="18"/>
                <w:lang w:val="ka-GE"/>
              </w:rPr>
              <w:t>2</w:t>
            </w:r>
            <w:r w:rsidRPr="00B05A47">
              <w:rPr>
                <w:rFonts w:ascii="Sylfaen" w:eastAsia="Times New Roman" w:hAnsi="Sylfaen" w:cs="Arial"/>
                <w:color w:val="000000"/>
                <w:sz w:val="18"/>
                <w:szCs w:val="18"/>
              </w:rPr>
              <w:t xml:space="preserve"> წლის დეკემბერი)</w:t>
            </w:r>
          </w:p>
        </w:tc>
        <w:tc>
          <w:tcPr>
            <w:tcW w:w="409" w:type="pct"/>
            <w:shd w:val="clear" w:color="auto" w:fill="auto"/>
            <w:vAlign w:val="center"/>
            <w:hideMark/>
          </w:tcPr>
          <w:p w:rsidR="00104152" w:rsidRPr="00B05A47" w:rsidRDefault="00104152" w:rsidP="00B66A73">
            <w:pPr>
              <w:spacing w:after="0" w:line="240" w:lineRule="auto"/>
              <w:jc w:val="center"/>
              <w:rPr>
                <w:rFonts w:ascii="Sylfaen" w:eastAsia="Times New Roman" w:hAnsi="Sylfaen" w:cs="Arial"/>
                <w:color w:val="000000"/>
                <w:sz w:val="18"/>
                <w:szCs w:val="18"/>
              </w:rPr>
            </w:pPr>
            <w:r w:rsidRPr="00B05A47">
              <w:rPr>
                <w:rFonts w:ascii="Sylfaen" w:eastAsia="Times New Roman" w:hAnsi="Sylfaen" w:cs="Arial"/>
                <w:color w:val="000000"/>
                <w:sz w:val="18"/>
                <w:szCs w:val="18"/>
              </w:rPr>
              <w:t>1</w:t>
            </w:r>
            <w:r>
              <w:rPr>
                <w:rFonts w:ascii="Sylfaen" w:eastAsia="Times New Roman" w:hAnsi="Sylfaen" w:cs="Arial"/>
                <w:color w:val="000000"/>
                <w:sz w:val="18"/>
                <w:szCs w:val="18"/>
                <w:lang w:val="ka-GE"/>
              </w:rPr>
              <w:t>9,</w:t>
            </w:r>
            <w:r w:rsidRPr="00B05A47">
              <w:rPr>
                <w:rFonts w:ascii="Sylfaen" w:eastAsia="Times New Roman" w:hAnsi="Sylfaen" w:cs="Arial"/>
                <w:color w:val="000000"/>
                <w:sz w:val="18"/>
                <w:szCs w:val="18"/>
              </w:rPr>
              <w:t>2</w:t>
            </w:r>
            <w:r>
              <w:rPr>
                <w:rFonts w:ascii="Sylfaen" w:eastAsia="Times New Roman" w:hAnsi="Sylfaen" w:cs="Arial"/>
                <w:color w:val="000000"/>
                <w:sz w:val="18"/>
                <w:szCs w:val="18"/>
                <w:lang w:val="ka-GE"/>
              </w:rPr>
              <w:t>17.</w:t>
            </w:r>
            <w:r w:rsidRPr="00B05A47">
              <w:rPr>
                <w:rFonts w:ascii="Sylfaen" w:eastAsia="Times New Roman" w:hAnsi="Sylfaen" w:cs="Arial"/>
                <w:color w:val="000000"/>
                <w:sz w:val="18"/>
                <w:szCs w:val="18"/>
              </w:rPr>
              <w:t>0</w:t>
            </w:r>
          </w:p>
        </w:tc>
        <w:tc>
          <w:tcPr>
            <w:tcW w:w="714" w:type="pct"/>
            <w:shd w:val="clear" w:color="auto" w:fill="auto"/>
            <w:vAlign w:val="center"/>
            <w:hideMark/>
          </w:tcPr>
          <w:p w:rsidR="00104152" w:rsidRPr="00B05A47" w:rsidRDefault="00104152" w:rsidP="00B66A73">
            <w:pPr>
              <w:spacing w:after="0" w:line="240" w:lineRule="auto"/>
              <w:jc w:val="center"/>
              <w:rPr>
                <w:rFonts w:ascii="Sylfaen" w:eastAsia="Times New Roman" w:hAnsi="Sylfaen" w:cs="Arial"/>
                <w:color w:val="000000"/>
                <w:sz w:val="18"/>
                <w:szCs w:val="18"/>
              </w:rPr>
            </w:pPr>
            <w:r>
              <w:rPr>
                <w:rFonts w:ascii="Sylfaen" w:eastAsia="Times New Roman" w:hAnsi="Sylfaen" w:cs="Arial"/>
                <w:color w:val="000000"/>
                <w:sz w:val="18"/>
                <w:szCs w:val="18"/>
                <w:lang w:val="ka-GE"/>
              </w:rPr>
              <w:t>20,</w:t>
            </w:r>
            <w:r w:rsidRPr="00B05A47">
              <w:rPr>
                <w:rFonts w:ascii="Sylfaen" w:eastAsia="Times New Roman" w:hAnsi="Sylfaen" w:cs="Arial"/>
                <w:color w:val="000000"/>
                <w:sz w:val="18"/>
                <w:szCs w:val="18"/>
              </w:rPr>
              <w:t>8</w:t>
            </w:r>
            <w:r>
              <w:rPr>
                <w:rFonts w:ascii="Sylfaen" w:eastAsia="Times New Roman" w:hAnsi="Sylfaen" w:cs="Arial"/>
                <w:color w:val="000000"/>
                <w:sz w:val="18"/>
                <w:szCs w:val="18"/>
                <w:lang w:val="ka-GE"/>
              </w:rPr>
              <w:t>05.</w:t>
            </w:r>
            <w:r w:rsidRPr="00B05A47">
              <w:rPr>
                <w:rFonts w:ascii="Sylfaen" w:eastAsia="Times New Roman" w:hAnsi="Sylfaen" w:cs="Arial"/>
                <w:color w:val="000000"/>
                <w:sz w:val="18"/>
                <w:szCs w:val="18"/>
              </w:rPr>
              <w:t>0</w:t>
            </w:r>
          </w:p>
        </w:tc>
        <w:tc>
          <w:tcPr>
            <w:tcW w:w="714" w:type="pct"/>
            <w:shd w:val="clear" w:color="auto" w:fill="auto"/>
            <w:vAlign w:val="center"/>
            <w:hideMark/>
          </w:tcPr>
          <w:p w:rsidR="00104152" w:rsidRPr="00B05A47" w:rsidRDefault="00104152" w:rsidP="00B66A73">
            <w:pPr>
              <w:spacing w:after="0" w:line="240" w:lineRule="auto"/>
              <w:jc w:val="center"/>
              <w:rPr>
                <w:rFonts w:ascii="Sylfaen" w:eastAsia="Times New Roman" w:hAnsi="Sylfaen" w:cs="Arial"/>
                <w:color w:val="000000"/>
                <w:sz w:val="18"/>
                <w:szCs w:val="18"/>
              </w:rPr>
            </w:pPr>
            <w:r>
              <w:rPr>
                <w:rFonts w:ascii="Sylfaen" w:eastAsia="Times New Roman" w:hAnsi="Sylfaen" w:cs="Arial"/>
                <w:color w:val="000000"/>
                <w:sz w:val="18"/>
                <w:szCs w:val="18"/>
                <w:lang w:val="ka-GE"/>
              </w:rPr>
              <w:t>22,0</w:t>
            </w:r>
            <w:r w:rsidRPr="00B05A47">
              <w:rPr>
                <w:rFonts w:ascii="Sylfaen" w:eastAsia="Times New Roman" w:hAnsi="Sylfaen" w:cs="Arial"/>
                <w:color w:val="000000"/>
                <w:sz w:val="18"/>
                <w:szCs w:val="18"/>
              </w:rPr>
              <w:t>7</w:t>
            </w:r>
            <w:r>
              <w:rPr>
                <w:rFonts w:ascii="Sylfaen" w:eastAsia="Times New Roman" w:hAnsi="Sylfaen" w:cs="Arial"/>
                <w:color w:val="000000"/>
                <w:sz w:val="18"/>
                <w:szCs w:val="18"/>
                <w:lang w:val="ka-GE"/>
              </w:rPr>
              <w:t>6.</w:t>
            </w:r>
            <w:r w:rsidRPr="00B05A47">
              <w:rPr>
                <w:rFonts w:ascii="Sylfaen" w:eastAsia="Times New Roman" w:hAnsi="Sylfaen" w:cs="Arial"/>
                <w:color w:val="000000"/>
                <w:sz w:val="18"/>
                <w:szCs w:val="18"/>
              </w:rPr>
              <w:t>0</w:t>
            </w:r>
          </w:p>
        </w:tc>
        <w:tc>
          <w:tcPr>
            <w:tcW w:w="714" w:type="pct"/>
            <w:shd w:val="clear" w:color="auto" w:fill="auto"/>
            <w:vAlign w:val="center"/>
            <w:hideMark/>
          </w:tcPr>
          <w:p w:rsidR="00104152" w:rsidRPr="00B05A47" w:rsidRDefault="00104152" w:rsidP="00B66A73">
            <w:pPr>
              <w:spacing w:after="0" w:line="240" w:lineRule="auto"/>
              <w:jc w:val="center"/>
              <w:rPr>
                <w:rFonts w:ascii="Sylfaen" w:eastAsia="Times New Roman" w:hAnsi="Sylfaen" w:cs="Arial"/>
                <w:color w:val="000000"/>
                <w:sz w:val="18"/>
                <w:szCs w:val="18"/>
              </w:rPr>
            </w:pPr>
            <w:r w:rsidRPr="00B05A47">
              <w:rPr>
                <w:rFonts w:ascii="Sylfaen" w:eastAsia="Times New Roman" w:hAnsi="Sylfaen" w:cs="Arial"/>
                <w:color w:val="000000"/>
                <w:sz w:val="18"/>
                <w:szCs w:val="18"/>
              </w:rPr>
              <w:t>2</w:t>
            </w:r>
            <w:r>
              <w:rPr>
                <w:rFonts w:ascii="Sylfaen" w:eastAsia="Times New Roman" w:hAnsi="Sylfaen" w:cs="Arial"/>
                <w:color w:val="000000"/>
                <w:sz w:val="18"/>
                <w:szCs w:val="18"/>
                <w:lang w:val="ka-GE"/>
              </w:rPr>
              <w:t>3,794.</w:t>
            </w:r>
            <w:r w:rsidRPr="00B05A47">
              <w:rPr>
                <w:rFonts w:ascii="Sylfaen" w:eastAsia="Times New Roman" w:hAnsi="Sylfaen" w:cs="Arial"/>
                <w:color w:val="000000"/>
                <w:sz w:val="18"/>
                <w:szCs w:val="18"/>
              </w:rPr>
              <w:t>0</w:t>
            </w:r>
          </w:p>
        </w:tc>
        <w:tc>
          <w:tcPr>
            <w:tcW w:w="714" w:type="pct"/>
            <w:shd w:val="clear" w:color="auto" w:fill="auto"/>
            <w:vAlign w:val="center"/>
            <w:hideMark/>
          </w:tcPr>
          <w:p w:rsidR="00104152" w:rsidRPr="00D225FA" w:rsidRDefault="00104152" w:rsidP="00B66A73">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25,704.0</w:t>
            </w:r>
          </w:p>
        </w:tc>
        <w:tc>
          <w:tcPr>
            <w:tcW w:w="714" w:type="pct"/>
          </w:tcPr>
          <w:p w:rsidR="00104152" w:rsidRPr="00B05A47" w:rsidRDefault="00104152" w:rsidP="00B66A73">
            <w:pPr>
              <w:spacing w:after="0" w:line="240" w:lineRule="auto"/>
              <w:jc w:val="center"/>
              <w:rPr>
                <w:rFonts w:ascii="Calibri" w:eastAsia="Times New Roman" w:hAnsi="Calibri" w:cs="Calibri"/>
                <w:sz w:val="18"/>
                <w:szCs w:val="18"/>
              </w:rPr>
            </w:pPr>
          </w:p>
        </w:tc>
      </w:tr>
      <w:tr w:rsidR="00104152" w:rsidRPr="00B05A47" w:rsidTr="00B66A73">
        <w:trPr>
          <w:trHeight w:val="113"/>
          <w:jc w:val="center"/>
        </w:trPr>
        <w:tc>
          <w:tcPr>
            <w:tcW w:w="1021" w:type="pct"/>
            <w:shd w:val="clear" w:color="auto" w:fill="auto"/>
            <w:vAlign w:val="center"/>
            <w:hideMark/>
          </w:tcPr>
          <w:p w:rsidR="00104152" w:rsidRPr="00B05A47" w:rsidRDefault="00104152" w:rsidP="00B66A73">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შემოსავლების ახალი პროგნოზი</w:t>
            </w:r>
          </w:p>
        </w:tc>
        <w:tc>
          <w:tcPr>
            <w:tcW w:w="409" w:type="pct"/>
            <w:shd w:val="clear" w:color="auto" w:fill="auto"/>
            <w:hideMark/>
          </w:tcPr>
          <w:p w:rsidR="00104152" w:rsidRPr="007C3878" w:rsidRDefault="00104152" w:rsidP="00B66A73">
            <w:pPr>
              <w:spacing w:after="0" w:line="240" w:lineRule="auto"/>
              <w:jc w:val="center"/>
              <w:rPr>
                <w:rFonts w:ascii="Sylfaen" w:eastAsia="Times New Roman" w:hAnsi="Sylfaen" w:cs="Arial"/>
                <w:color w:val="000000"/>
                <w:sz w:val="18"/>
                <w:szCs w:val="18"/>
              </w:rPr>
            </w:pPr>
            <w:r w:rsidRPr="007C3878">
              <w:rPr>
                <w:rFonts w:ascii="Sylfaen" w:hAnsi="Sylfaen"/>
                <w:sz w:val="18"/>
              </w:rPr>
              <w:t>19</w:t>
            </w:r>
            <w:r>
              <w:rPr>
                <w:rFonts w:ascii="Sylfaen" w:hAnsi="Sylfaen"/>
                <w:sz w:val="18"/>
                <w:lang w:val="ka-GE"/>
              </w:rPr>
              <w:t>,37</w:t>
            </w:r>
            <w:r w:rsidRPr="007C3878">
              <w:rPr>
                <w:rFonts w:ascii="Sylfaen" w:hAnsi="Sylfaen"/>
                <w:sz w:val="18"/>
              </w:rPr>
              <w:t>7</w:t>
            </w:r>
            <w:r>
              <w:rPr>
                <w:rFonts w:ascii="Sylfaen" w:hAnsi="Sylfaen"/>
                <w:sz w:val="18"/>
                <w:lang w:val="ka-GE"/>
              </w:rPr>
              <w:t>.</w:t>
            </w:r>
            <w:r>
              <w:rPr>
                <w:rFonts w:ascii="Sylfaen" w:hAnsi="Sylfaen"/>
                <w:sz w:val="18"/>
              </w:rPr>
              <w:t>6</w:t>
            </w:r>
          </w:p>
        </w:tc>
        <w:tc>
          <w:tcPr>
            <w:tcW w:w="714" w:type="pct"/>
            <w:shd w:val="clear" w:color="auto" w:fill="auto"/>
            <w:hideMark/>
          </w:tcPr>
          <w:p w:rsidR="00104152" w:rsidRPr="007C3878" w:rsidRDefault="00104152" w:rsidP="00B66A73">
            <w:pPr>
              <w:spacing w:after="0" w:line="240" w:lineRule="auto"/>
              <w:jc w:val="center"/>
              <w:rPr>
                <w:rFonts w:ascii="Sylfaen" w:eastAsia="Times New Roman" w:hAnsi="Sylfaen" w:cs="Arial"/>
                <w:color w:val="000000"/>
                <w:sz w:val="18"/>
                <w:szCs w:val="18"/>
              </w:rPr>
            </w:pPr>
            <w:r w:rsidRPr="007C3878">
              <w:rPr>
                <w:rFonts w:ascii="Sylfaen" w:hAnsi="Sylfaen"/>
                <w:sz w:val="18"/>
              </w:rPr>
              <w:t>2</w:t>
            </w:r>
            <w:r>
              <w:rPr>
                <w:rFonts w:ascii="Sylfaen" w:hAnsi="Sylfaen"/>
                <w:sz w:val="18"/>
                <w:lang w:val="ka-GE"/>
              </w:rPr>
              <w:t>1,640.</w:t>
            </w:r>
            <w:r w:rsidRPr="0056170B">
              <w:rPr>
                <w:rFonts w:ascii="Sylfaen" w:hAnsi="Sylfaen"/>
                <w:sz w:val="18"/>
              </w:rPr>
              <w:t>0</w:t>
            </w:r>
          </w:p>
        </w:tc>
        <w:tc>
          <w:tcPr>
            <w:tcW w:w="714" w:type="pct"/>
            <w:shd w:val="clear" w:color="auto" w:fill="auto"/>
            <w:hideMark/>
          </w:tcPr>
          <w:p w:rsidR="00104152" w:rsidRPr="007C3878" w:rsidRDefault="00104152" w:rsidP="00B66A73">
            <w:pPr>
              <w:spacing w:after="0" w:line="240" w:lineRule="auto"/>
              <w:jc w:val="center"/>
              <w:rPr>
                <w:rFonts w:ascii="Sylfaen" w:eastAsia="Times New Roman" w:hAnsi="Sylfaen" w:cs="Arial"/>
                <w:color w:val="000000"/>
                <w:sz w:val="18"/>
                <w:szCs w:val="18"/>
              </w:rPr>
            </w:pPr>
            <w:r>
              <w:rPr>
                <w:rFonts w:ascii="Sylfaen" w:hAnsi="Sylfaen"/>
                <w:sz w:val="18"/>
                <w:lang w:val="ka-GE"/>
              </w:rPr>
              <w:t>24,3</w:t>
            </w:r>
            <w:r>
              <w:rPr>
                <w:rFonts w:ascii="Sylfaen" w:hAnsi="Sylfaen"/>
                <w:sz w:val="18"/>
              </w:rPr>
              <w:t>98</w:t>
            </w:r>
            <w:r>
              <w:rPr>
                <w:rFonts w:ascii="Sylfaen" w:hAnsi="Sylfaen"/>
                <w:sz w:val="18"/>
                <w:lang w:val="ka-GE"/>
              </w:rPr>
              <w:t>.</w:t>
            </w:r>
            <w:r w:rsidRPr="0056170B">
              <w:rPr>
                <w:rFonts w:ascii="Sylfaen" w:hAnsi="Sylfaen"/>
                <w:sz w:val="18"/>
              </w:rPr>
              <w:t>0</w:t>
            </w:r>
          </w:p>
        </w:tc>
        <w:tc>
          <w:tcPr>
            <w:tcW w:w="714" w:type="pct"/>
            <w:shd w:val="clear" w:color="auto" w:fill="auto"/>
            <w:hideMark/>
          </w:tcPr>
          <w:p w:rsidR="00104152" w:rsidRPr="007C3878" w:rsidRDefault="00104152" w:rsidP="00B66A73">
            <w:pPr>
              <w:spacing w:after="0" w:line="240" w:lineRule="auto"/>
              <w:jc w:val="center"/>
              <w:rPr>
                <w:rFonts w:ascii="Sylfaen" w:eastAsia="Times New Roman" w:hAnsi="Sylfaen" w:cs="Arial"/>
                <w:color w:val="000000"/>
                <w:sz w:val="18"/>
                <w:szCs w:val="18"/>
              </w:rPr>
            </w:pPr>
            <w:r>
              <w:rPr>
                <w:rFonts w:ascii="Sylfaen" w:hAnsi="Sylfaen"/>
                <w:sz w:val="18"/>
                <w:lang w:val="ka-GE"/>
              </w:rPr>
              <w:t>26,124.</w:t>
            </w:r>
            <w:r w:rsidRPr="0056170B">
              <w:rPr>
                <w:rFonts w:ascii="Sylfaen" w:hAnsi="Sylfaen"/>
                <w:sz w:val="18"/>
              </w:rPr>
              <w:t>0</w:t>
            </w:r>
          </w:p>
        </w:tc>
        <w:tc>
          <w:tcPr>
            <w:tcW w:w="714" w:type="pct"/>
            <w:shd w:val="clear" w:color="auto" w:fill="auto"/>
            <w:hideMark/>
          </w:tcPr>
          <w:p w:rsidR="00104152" w:rsidRPr="007C3878" w:rsidRDefault="00104152" w:rsidP="00B66A73">
            <w:pPr>
              <w:spacing w:after="0" w:line="240" w:lineRule="auto"/>
              <w:jc w:val="center"/>
              <w:rPr>
                <w:rFonts w:ascii="Sylfaen" w:eastAsia="Times New Roman" w:hAnsi="Sylfaen" w:cs="Arial"/>
                <w:color w:val="000000"/>
                <w:sz w:val="18"/>
                <w:szCs w:val="18"/>
              </w:rPr>
            </w:pPr>
            <w:r w:rsidRPr="007C3878">
              <w:rPr>
                <w:rFonts w:ascii="Sylfaen" w:hAnsi="Sylfaen"/>
                <w:sz w:val="18"/>
              </w:rPr>
              <w:t>2</w:t>
            </w:r>
            <w:r>
              <w:rPr>
                <w:rFonts w:ascii="Sylfaen" w:hAnsi="Sylfaen"/>
                <w:sz w:val="18"/>
                <w:lang w:val="ka-GE"/>
              </w:rPr>
              <w:t>7,788.</w:t>
            </w:r>
            <w:r w:rsidRPr="0056170B">
              <w:rPr>
                <w:rFonts w:ascii="Sylfaen" w:hAnsi="Sylfaen"/>
                <w:sz w:val="18"/>
              </w:rPr>
              <w:t>0</w:t>
            </w:r>
          </w:p>
        </w:tc>
        <w:tc>
          <w:tcPr>
            <w:tcW w:w="714" w:type="pct"/>
          </w:tcPr>
          <w:p w:rsidR="00104152" w:rsidRPr="00D225FA" w:rsidRDefault="00104152" w:rsidP="00B66A73">
            <w:pPr>
              <w:spacing w:after="0" w:line="240" w:lineRule="auto"/>
              <w:jc w:val="center"/>
              <w:rPr>
                <w:rFonts w:ascii="Sylfaen" w:hAnsi="Sylfaen"/>
                <w:sz w:val="18"/>
                <w:lang w:val="ka-GE"/>
              </w:rPr>
            </w:pPr>
            <w:r>
              <w:rPr>
                <w:rFonts w:ascii="Sylfaen" w:hAnsi="Sylfaen"/>
                <w:sz w:val="18"/>
                <w:lang w:val="ka-GE"/>
              </w:rPr>
              <w:t>29,868.0</w:t>
            </w:r>
          </w:p>
        </w:tc>
      </w:tr>
      <w:tr w:rsidR="00104152" w:rsidRPr="00B05A47" w:rsidTr="00B66A73">
        <w:trPr>
          <w:trHeight w:val="113"/>
          <w:jc w:val="center"/>
        </w:trPr>
        <w:tc>
          <w:tcPr>
            <w:tcW w:w="1021" w:type="pct"/>
            <w:shd w:val="clear" w:color="auto" w:fill="auto"/>
            <w:vAlign w:val="center"/>
            <w:hideMark/>
          </w:tcPr>
          <w:p w:rsidR="00104152" w:rsidRPr="00B05A47" w:rsidRDefault="00104152" w:rsidP="00B66A73">
            <w:pPr>
              <w:spacing w:after="0" w:line="240" w:lineRule="auto"/>
              <w:ind w:firstLineChars="100" w:firstLine="180"/>
              <w:rPr>
                <w:rFonts w:ascii="Sylfaen" w:eastAsia="Times New Roman" w:hAnsi="Sylfaen" w:cs="Arial"/>
                <w:color w:val="000000"/>
                <w:sz w:val="18"/>
                <w:szCs w:val="18"/>
              </w:rPr>
            </w:pPr>
            <w:r w:rsidRPr="00B05A47">
              <w:rPr>
                <w:rFonts w:ascii="Sylfaen" w:eastAsia="Times New Roman" w:hAnsi="Sylfaen" w:cs="Arial"/>
                <w:color w:val="000000"/>
                <w:sz w:val="18"/>
                <w:szCs w:val="18"/>
              </w:rPr>
              <w:t>ცვლილება</w:t>
            </w:r>
          </w:p>
        </w:tc>
        <w:tc>
          <w:tcPr>
            <w:tcW w:w="409" w:type="pct"/>
            <w:shd w:val="clear" w:color="auto" w:fill="auto"/>
            <w:hideMark/>
          </w:tcPr>
          <w:p w:rsidR="00104152" w:rsidRPr="007C3878" w:rsidRDefault="00104152" w:rsidP="00B66A73">
            <w:pPr>
              <w:spacing w:after="0" w:line="240" w:lineRule="auto"/>
              <w:jc w:val="center"/>
              <w:rPr>
                <w:rFonts w:ascii="Sylfaen" w:eastAsia="Times New Roman" w:hAnsi="Sylfaen" w:cs="Arial"/>
                <w:color w:val="000000"/>
                <w:sz w:val="18"/>
                <w:szCs w:val="18"/>
              </w:rPr>
            </w:pPr>
            <w:r w:rsidRPr="007C3878">
              <w:rPr>
                <w:rFonts w:ascii="Sylfaen" w:hAnsi="Sylfaen"/>
                <w:sz w:val="18"/>
              </w:rPr>
              <w:t xml:space="preserve"> </w:t>
            </w:r>
            <w:r>
              <w:rPr>
                <w:rFonts w:ascii="Sylfaen" w:hAnsi="Sylfaen"/>
                <w:sz w:val="18"/>
                <w:lang w:val="ka-GE"/>
              </w:rPr>
              <w:t>16</w:t>
            </w:r>
            <w:r w:rsidRPr="007C3878">
              <w:rPr>
                <w:rFonts w:ascii="Sylfaen" w:hAnsi="Sylfaen"/>
                <w:sz w:val="18"/>
              </w:rPr>
              <w:t>0</w:t>
            </w:r>
            <w:r>
              <w:rPr>
                <w:rFonts w:ascii="Sylfaen" w:hAnsi="Sylfaen"/>
                <w:sz w:val="18"/>
                <w:lang w:val="ka-GE"/>
              </w:rPr>
              <w:t>.</w:t>
            </w:r>
            <w:r>
              <w:rPr>
                <w:rFonts w:ascii="Sylfaen" w:hAnsi="Sylfaen"/>
                <w:sz w:val="18"/>
              </w:rPr>
              <w:t>6</w:t>
            </w:r>
          </w:p>
        </w:tc>
        <w:tc>
          <w:tcPr>
            <w:tcW w:w="714" w:type="pct"/>
            <w:shd w:val="clear" w:color="auto" w:fill="auto"/>
            <w:hideMark/>
          </w:tcPr>
          <w:p w:rsidR="00104152" w:rsidRPr="004323F7" w:rsidRDefault="00104152" w:rsidP="00B66A73">
            <w:pPr>
              <w:spacing w:after="0" w:line="240" w:lineRule="auto"/>
              <w:jc w:val="center"/>
              <w:rPr>
                <w:rFonts w:ascii="Sylfaen" w:eastAsia="Times New Roman" w:hAnsi="Sylfaen" w:cs="Arial"/>
                <w:color w:val="000000"/>
                <w:sz w:val="18"/>
                <w:szCs w:val="18"/>
              </w:rPr>
            </w:pPr>
            <w:r>
              <w:rPr>
                <w:rFonts w:ascii="Sylfaen" w:hAnsi="Sylfaen"/>
                <w:sz w:val="18"/>
                <w:lang w:val="ka-GE"/>
              </w:rPr>
              <w:t>835.0</w:t>
            </w:r>
          </w:p>
        </w:tc>
        <w:tc>
          <w:tcPr>
            <w:tcW w:w="714" w:type="pct"/>
            <w:shd w:val="clear" w:color="auto" w:fill="auto"/>
            <w:hideMark/>
          </w:tcPr>
          <w:p w:rsidR="00104152" w:rsidRPr="007C3878" w:rsidRDefault="00104152" w:rsidP="00B66A73">
            <w:pPr>
              <w:spacing w:after="0" w:line="240" w:lineRule="auto"/>
              <w:jc w:val="center"/>
              <w:rPr>
                <w:rFonts w:ascii="Sylfaen" w:eastAsia="Times New Roman" w:hAnsi="Sylfaen" w:cs="Arial"/>
                <w:color w:val="000000"/>
                <w:sz w:val="18"/>
                <w:szCs w:val="18"/>
              </w:rPr>
            </w:pPr>
            <w:r>
              <w:rPr>
                <w:rFonts w:ascii="Sylfaen" w:hAnsi="Sylfaen"/>
                <w:sz w:val="18"/>
                <w:lang w:val="ka-GE"/>
              </w:rPr>
              <w:t>2,3</w:t>
            </w:r>
            <w:r>
              <w:rPr>
                <w:rFonts w:ascii="Sylfaen" w:hAnsi="Sylfaen"/>
                <w:sz w:val="18"/>
              </w:rPr>
              <w:t>22</w:t>
            </w:r>
            <w:r>
              <w:rPr>
                <w:rFonts w:ascii="Sylfaen" w:hAnsi="Sylfaen"/>
                <w:sz w:val="18"/>
                <w:lang w:val="ka-GE"/>
              </w:rPr>
              <w:t>.0</w:t>
            </w:r>
          </w:p>
        </w:tc>
        <w:tc>
          <w:tcPr>
            <w:tcW w:w="714" w:type="pct"/>
            <w:shd w:val="clear" w:color="auto" w:fill="auto"/>
            <w:hideMark/>
          </w:tcPr>
          <w:p w:rsidR="00104152" w:rsidRPr="007C3878" w:rsidRDefault="00104152" w:rsidP="00B66A73">
            <w:pPr>
              <w:spacing w:after="0" w:line="240" w:lineRule="auto"/>
              <w:jc w:val="center"/>
              <w:rPr>
                <w:rFonts w:ascii="Sylfaen" w:eastAsia="Times New Roman" w:hAnsi="Sylfaen" w:cs="Arial"/>
                <w:color w:val="000000"/>
                <w:sz w:val="18"/>
                <w:szCs w:val="18"/>
              </w:rPr>
            </w:pPr>
            <w:r>
              <w:rPr>
                <w:rFonts w:ascii="Sylfaen" w:hAnsi="Sylfaen"/>
                <w:sz w:val="18"/>
                <w:lang w:val="ka-GE"/>
              </w:rPr>
              <w:t>2,330.0</w:t>
            </w:r>
          </w:p>
        </w:tc>
        <w:tc>
          <w:tcPr>
            <w:tcW w:w="714" w:type="pct"/>
            <w:shd w:val="clear" w:color="auto" w:fill="auto"/>
            <w:vAlign w:val="center"/>
            <w:hideMark/>
          </w:tcPr>
          <w:p w:rsidR="00104152" w:rsidRPr="00B05A47" w:rsidRDefault="00104152" w:rsidP="00B66A73">
            <w:pPr>
              <w:spacing w:after="0" w:line="240" w:lineRule="auto"/>
              <w:jc w:val="center"/>
              <w:rPr>
                <w:rFonts w:ascii="Calibri" w:eastAsia="Times New Roman" w:hAnsi="Calibri" w:cs="Calibri"/>
                <w:sz w:val="18"/>
                <w:szCs w:val="18"/>
              </w:rPr>
            </w:pPr>
            <w:r>
              <w:rPr>
                <w:rFonts w:ascii="Sylfaen" w:eastAsia="Times New Roman" w:hAnsi="Sylfaen" w:cs="Calibri"/>
                <w:sz w:val="18"/>
                <w:szCs w:val="18"/>
                <w:lang w:val="ka-GE"/>
              </w:rPr>
              <w:t>2,084.0</w:t>
            </w:r>
          </w:p>
        </w:tc>
        <w:tc>
          <w:tcPr>
            <w:tcW w:w="714" w:type="pct"/>
          </w:tcPr>
          <w:p w:rsidR="00104152" w:rsidRPr="00B05A47" w:rsidRDefault="00104152" w:rsidP="00B66A73">
            <w:pPr>
              <w:spacing w:after="0" w:line="240" w:lineRule="auto"/>
              <w:jc w:val="center"/>
              <w:rPr>
                <w:rFonts w:ascii="Calibri" w:eastAsia="Times New Roman" w:hAnsi="Calibri" w:cs="Calibri"/>
                <w:sz w:val="18"/>
                <w:szCs w:val="18"/>
              </w:rPr>
            </w:pPr>
          </w:p>
        </w:tc>
      </w:tr>
      <w:tr w:rsidR="00104152" w:rsidRPr="00B05A47" w:rsidTr="00B66A73">
        <w:trPr>
          <w:trHeight w:val="113"/>
          <w:jc w:val="center"/>
        </w:trPr>
        <w:tc>
          <w:tcPr>
            <w:tcW w:w="1021" w:type="pct"/>
            <w:shd w:val="clear" w:color="auto" w:fill="auto"/>
            <w:vAlign w:val="center"/>
            <w:hideMark/>
          </w:tcPr>
          <w:p w:rsidR="00104152" w:rsidRPr="00B05A47" w:rsidRDefault="00104152" w:rsidP="00B66A73">
            <w:pPr>
              <w:spacing w:after="0" w:line="240" w:lineRule="auto"/>
              <w:ind w:firstLineChars="300" w:firstLine="540"/>
              <w:rPr>
                <w:rFonts w:ascii="Sylfaen" w:eastAsia="Times New Roman" w:hAnsi="Sylfaen" w:cs="Arial"/>
                <w:color w:val="000000"/>
                <w:sz w:val="18"/>
                <w:szCs w:val="18"/>
              </w:rPr>
            </w:pPr>
            <w:r w:rsidRPr="00B05A47">
              <w:rPr>
                <w:rFonts w:ascii="Sylfaen" w:eastAsia="Times New Roman" w:hAnsi="Sylfaen" w:cs="Arial"/>
                <w:color w:val="000000"/>
                <w:sz w:val="18"/>
                <w:szCs w:val="18"/>
              </w:rPr>
              <w:t>მ.შ. გადასახადები</w:t>
            </w:r>
          </w:p>
        </w:tc>
        <w:tc>
          <w:tcPr>
            <w:tcW w:w="409" w:type="pct"/>
            <w:shd w:val="clear" w:color="auto" w:fill="auto"/>
            <w:vAlign w:val="bottom"/>
            <w:hideMark/>
          </w:tcPr>
          <w:p w:rsidR="00104152" w:rsidRPr="002F15FC" w:rsidRDefault="00104152" w:rsidP="00B66A73">
            <w:pPr>
              <w:spacing w:after="0" w:line="240" w:lineRule="auto"/>
              <w:jc w:val="center"/>
              <w:rPr>
                <w:rFonts w:ascii="Sylfaen" w:eastAsia="Times New Roman" w:hAnsi="Sylfaen" w:cs="Arial"/>
                <w:color w:val="000000"/>
                <w:sz w:val="18"/>
                <w:szCs w:val="18"/>
              </w:rPr>
            </w:pPr>
            <w:r w:rsidRPr="00D225FA">
              <w:rPr>
                <w:rFonts w:ascii="Sylfaen" w:hAnsi="Sylfaen" w:cs="Arial"/>
                <w:sz w:val="18"/>
                <w:szCs w:val="18"/>
              </w:rPr>
              <w:t>35.9</w:t>
            </w:r>
          </w:p>
        </w:tc>
        <w:tc>
          <w:tcPr>
            <w:tcW w:w="714" w:type="pct"/>
            <w:shd w:val="clear" w:color="auto" w:fill="auto"/>
            <w:vAlign w:val="bottom"/>
            <w:hideMark/>
          </w:tcPr>
          <w:p w:rsidR="00104152" w:rsidRPr="002F15FC" w:rsidRDefault="00104152" w:rsidP="00B66A73">
            <w:pPr>
              <w:spacing w:after="0" w:line="240" w:lineRule="auto"/>
              <w:jc w:val="center"/>
              <w:rPr>
                <w:rFonts w:ascii="Sylfaen" w:eastAsia="Times New Roman" w:hAnsi="Sylfaen" w:cs="Arial"/>
                <w:color w:val="000000"/>
                <w:sz w:val="18"/>
                <w:szCs w:val="18"/>
              </w:rPr>
            </w:pPr>
            <w:r>
              <w:rPr>
                <w:rFonts w:ascii="Sylfaen" w:hAnsi="Sylfaen" w:cs="Arial"/>
                <w:sz w:val="18"/>
                <w:szCs w:val="18"/>
                <w:lang w:val="ka-GE"/>
              </w:rPr>
              <w:t>520.0</w:t>
            </w:r>
          </w:p>
        </w:tc>
        <w:tc>
          <w:tcPr>
            <w:tcW w:w="714" w:type="pct"/>
            <w:shd w:val="clear" w:color="auto" w:fill="auto"/>
            <w:vAlign w:val="bottom"/>
            <w:hideMark/>
          </w:tcPr>
          <w:p w:rsidR="00104152" w:rsidRPr="002F15FC" w:rsidRDefault="00104152" w:rsidP="00B66A73">
            <w:pPr>
              <w:spacing w:after="0" w:line="240" w:lineRule="auto"/>
              <w:jc w:val="center"/>
              <w:rPr>
                <w:rFonts w:ascii="Sylfaen" w:eastAsia="Times New Roman" w:hAnsi="Sylfaen" w:cs="Arial"/>
                <w:color w:val="000000"/>
                <w:sz w:val="18"/>
                <w:szCs w:val="18"/>
              </w:rPr>
            </w:pPr>
            <w:r>
              <w:rPr>
                <w:rFonts w:ascii="Sylfaen" w:hAnsi="Sylfaen" w:cs="Arial"/>
                <w:sz w:val="18"/>
                <w:szCs w:val="18"/>
                <w:lang w:val="ka-GE"/>
              </w:rPr>
              <w:t>1,837</w:t>
            </w:r>
            <w:r w:rsidRPr="00D225FA">
              <w:rPr>
                <w:rFonts w:ascii="Sylfaen" w:hAnsi="Sylfaen" w:cs="Arial"/>
                <w:sz w:val="18"/>
                <w:szCs w:val="18"/>
              </w:rPr>
              <w:t>.0</w:t>
            </w:r>
          </w:p>
        </w:tc>
        <w:tc>
          <w:tcPr>
            <w:tcW w:w="714" w:type="pct"/>
            <w:shd w:val="clear" w:color="auto" w:fill="auto"/>
            <w:vAlign w:val="bottom"/>
            <w:hideMark/>
          </w:tcPr>
          <w:p w:rsidR="00104152" w:rsidRPr="002F15FC" w:rsidRDefault="00104152" w:rsidP="00B66A73">
            <w:pPr>
              <w:spacing w:after="0" w:line="240" w:lineRule="auto"/>
              <w:jc w:val="center"/>
              <w:rPr>
                <w:rFonts w:ascii="Sylfaen" w:eastAsia="Times New Roman" w:hAnsi="Sylfaen" w:cs="Arial"/>
                <w:color w:val="000000"/>
                <w:sz w:val="18"/>
                <w:szCs w:val="18"/>
              </w:rPr>
            </w:pPr>
            <w:r>
              <w:rPr>
                <w:rFonts w:ascii="Sylfaen" w:hAnsi="Sylfaen" w:cs="Arial"/>
                <w:sz w:val="18"/>
                <w:szCs w:val="18"/>
                <w:lang w:val="ka-GE"/>
              </w:rPr>
              <w:t>1,915</w:t>
            </w:r>
            <w:r w:rsidRPr="00D225FA">
              <w:rPr>
                <w:rFonts w:ascii="Sylfaen" w:hAnsi="Sylfaen" w:cs="Arial"/>
                <w:sz w:val="18"/>
                <w:szCs w:val="18"/>
              </w:rPr>
              <w:t>.0</w:t>
            </w:r>
          </w:p>
        </w:tc>
        <w:tc>
          <w:tcPr>
            <w:tcW w:w="714" w:type="pct"/>
            <w:shd w:val="clear" w:color="auto" w:fill="auto"/>
            <w:vAlign w:val="center"/>
            <w:hideMark/>
          </w:tcPr>
          <w:p w:rsidR="00104152" w:rsidRPr="00D225FA" w:rsidRDefault="00104152" w:rsidP="00B66A73">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1,729.0</w:t>
            </w:r>
          </w:p>
        </w:tc>
        <w:tc>
          <w:tcPr>
            <w:tcW w:w="714" w:type="pct"/>
          </w:tcPr>
          <w:p w:rsidR="00104152" w:rsidRPr="00D225FA" w:rsidRDefault="00104152" w:rsidP="00B66A73">
            <w:pPr>
              <w:spacing w:after="0" w:line="240" w:lineRule="auto"/>
              <w:jc w:val="center"/>
              <w:rPr>
                <w:rFonts w:ascii="Sylfaen" w:eastAsia="Times New Roman" w:hAnsi="Sylfaen" w:cs="Calibri"/>
                <w:sz w:val="18"/>
                <w:szCs w:val="18"/>
              </w:rPr>
            </w:pPr>
          </w:p>
        </w:tc>
      </w:tr>
      <w:tr w:rsidR="00104152" w:rsidRPr="00B05A47" w:rsidTr="00B66A73">
        <w:trPr>
          <w:trHeight w:val="113"/>
          <w:jc w:val="center"/>
        </w:trPr>
        <w:tc>
          <w:tcPr>
            <w:tcW w:w="1021" w:type="pct"/>
            <w:shd w:val="clear" w:color="auto" w:fill="auto"/>
            <w:vAlign w:val="center"/>
            <w:hideMark/>
          </w:tcPr>
          <w:p w:rsidR="00104152" w:rsidRPr="00B05A47" w:rsidRDefault="00104152" w:rsidP="00B66A73">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ხარჯები და არაფინანსური აქტივების ძველი პროგნოზი (202</w:t>
            </w:r>
            <w:r>
              <w:rPr>
                <w:rFonts w:ascii="Sylfaen" w:eastAsia="Times New Roman" w:hAnsi="Sylfaen" w:cs="Arial"/>
                <w:color w:val="000000"/>
                <w:sz w:val="18"/>
                <w:szCs w:val="18"/>
                <w:lang w:val="ka-GE"/>
              </w:rPr>
              <w:t>2</w:t>
            </w:r>
            <w:r w:rsidRPr="00B05A47">
              <w:rPr>
                <w:rFonts w:ascii="Sylfaen" w:eastAsia="Times New Roman" w:hAnsi="Sylfaen" w:cs="Arial"/>
                <w:color w:val="000000"/>
                <w:sz w:val="18"/>
                <w:szCs w:val="18"/>
              </w:rPr>
              <w:t xml:space="preserve"> წლის დეკემბერი)</w:t>
            </w:r>
          </w:p>
        </w:tc>
        <w:tc>
          <w:tcPr>
            <w:tcW w:w="409" w:type="pct"/>
            <w:shd w:val="clear" w:color="auto" w:fill="auto"/>
            <w:vAlign w:val="bottom"/>
            <w:hideMark/>
          </w:tcPr>
          <w:p w:rsidR="00104152" w:rsidRPr="00344786" w:rsidRDefault="00104152" w:rsidP="00B66A73">
            <w:pPr>
              <w:spacing w:after="0" w:line="240" w:lineRule="auto"/>
              <w:jc w:val="center"/>
              <w:rPr>
                <w:rFonts w:ascii="Sylfaen" w:eastAsia="Times New Roman" w:hAnsi="Sylfaen" w:cs="Arial"/>
                <w:bCs/>
                <w:color w:val="000000"/>
                <w:sz w:val="18"/>
                <w:szCs w:val="18"/>
              </w:rPr>
            </w:pPr>
            <w:r w:rsidRPr="00D225FA">
              <w:rPr>
                <w:rFonts w:ascii="Sylfaen" w:hAnsi="Sylfaen" w:cs="Arial"/>
                <w:bCs/>
                <w:sz w:val="18"/>
                <w:szCs w:val="18"/>
              </w:rPr>
              <w:t>21,678.0</w:t>
            </w:r>
          </w:p>
        </w:tc>
        <w:tc>
          <w:tcPr>
            <w:tcW w:w="714" w:type="pct"/>
            <w:shd w:val="clear" w:color="auto" w:fill="auto"/>
            <w:vAlign w:val="bottom"/>
            <w:hideMark/>
          </w:tcPr>
          <w:p w:rsidR="00104152" w:rsidRPr="00344786" w:rsidRDefault="00104152" w:rsidP="00B66A73">
            <w:pPr>
              <w:spacing w:after="0" w:line="240" w:lineRule="auto"/>
              <w:jc w:val="center"/>
              <w:rPr>
                <w:rFonts w:ascii="Sylfaen" w:eastAsia="Times New Roman" w:hAnsi="Sylfaen" w:cs="Arial"/>
                <w:bCs/>
                <w:color w:val="000000"/>
                <w:sz w:val="18"/>
                <w:szCs w:val="18"/>
              </w:rPr>
            </w:pPr>
            <w:r w:rsidRPr="00D225FA">
              <w:rPr>
                <w:rFonts w:ascii="Sylfaen" w:hAnsi="Sylfaen" w:cs="Arial"/>
                <w:bCs/>
                <w:sz w:val="18"/>
                <w:szCs w:val="18"/>
              </w:rPr>
              <w:t>23,536.0</w:t>
            </w:r>
          </w:p>
        </w:tc>
        <w:tc>
          <w:tcPr>
            <w:tcW w:w="714" w:type="pct"/>
            <w:shd w:val="clear" w:color="auto" w:fill="auto"/>
            <w:vAlign w:val="bottom"/>
            <w:hideMark/>
          </w:tcPr>
          <w:p w:rsidR="00104152" w:rsidRPr="00344786" w:rsidRDefault="00104152" w:rsidP="00B66A73">
            <w:pPr>
              <w:spacing w:after="0" w:line="240" w:lineRule="auto"/>
              <w:jc w:val="center"/>
              <w:rPr>
                <w:rFonts w:ascii="Sylfaen" w:eastAsia="Times New Roman" w:hAnsi="Sylfaen" w:cs="Arial"/>
                <w:bCs/>
                <w:color w:val="000000"/>
                <w:sz w:val="18"/>
                <w:szCs w:val="18"/>
              </w:rPr>
            </w:pPr>
            <w:r w:rsidRPr="00D225FA">
              <w:rPr>
                <w:rFonts w:ascii="Sylfaen" w:hAnsi="Sylfaen" w:cs="Arial"/>
                <w:bCs/>
                <w:sz w:val="18"/>
                <w:szCs w:val="18"/>
              </w:rPr>
              <w:t>24,274.0</w:t>
            </w:r>
          </w:p>
        </w:tc>
        <w:tc>
          <w:tcPr>
            <w:tcW w:w="714" w:type="pct"/>
            <w:shd w:val="clear" w:color="auto" w:fill="auto"/>
            <w:vAlign w:val="bottom"/>
            <w:hideMark/>
          </w:tcPr>
          <w:p w:rsidR="00104152" w:rsidRPr="00344786" w:rsidRDefault="00104152" w:rsidP="00B66A73">
            <w:pPr>
              <w:spacing w:after="0" w:line="240" w:lineRule="auto"/>
              <w:jc w:val="center"/>
              <w:rPr>
                <w:rFonts w:ascii="Sylfaen" w:eastAsia="Times New Roman" w:hAnsi="Sylfaen" w:cs="Arial"/>
                <w:bCs/>
                <w:color w:val="000000"/>
                <w:sz w:val="18"/>
                <w:szCs w:val="18"/>
              </w:rPr>
            </w:pPr>
            <w:r w:rsidRPr="00D225FA">
              <w:rPr>
                <w:rFonts w:ascii="Sylfaen" w:hAnsi="Sylfaen" w:cs="Arial"/>
                <w:bCs/>
                <w:sz w:val="18"/>
                <w:szCs w:val="18"/>
              </w:rPr>
              <w:t>26,142.0</w:t>
            </w:r>
          </w:p>
        </w:tc>
        <w:tc>
          <w:tcPr>
            <w:tcW w:w="714" w:type="pct"/>
            <w:shd w:val="clear" w:color="auto" w:fill="auto"/>
            <w:vAlign w:val="bottom"/>
            <w:hideMark/>
          </w:tcPr>
          <w:p w:rsidR="00104152" w:rsidRPr="00D225FA" w:rsidRDefault="00104152" w:rsidP="00B66A73">
            <w:pPr>
              <w:spacing w:after="0" w:line="240" w:lineRule="auto"/>
              <w:jc w:val="center"/>
              <w:rPr>
                <w:rFonts w:ascii="Sylfaen" w:eastAsia="Times New Roman" w:hAnsi="Sylfaen" w:cs="Calibri"/>
                <w:sz w:val="18"/>
                <w:szCs w:val="18"/>
              </w:rPr>
            </w:pPr>
            <w:r w:rsidRPr="00D225FA">
              <w:rPr>
                <w:rFonts w:ascii="Sylfaen" w:hAnsi="Sylfaen" w:cs="Arial"/>
                <w:bCs/>
                <w:sz w:val="18"/>
                <w:szCs w:val="18"/>
              </w:rPr>
              <w:t>28,047.0</w:t>
            </w:r>
          </w:p>
        </w:tc>
        <w:tc>
          <w:tcPr>
            <w:tcW w:w="714" w:type="pct"/>
          </w:tcPr>
          <w:p w:rsidR="00104152" w:rsidRPr="00B05A47" w:rsidRDefault="00104152" w:rsidP="00B66A73">
            <w:pPr>
              <w:spacing w:after="0" w:line="240" w:lineRule="auto"/>
              <w:jc w:val="center"/>
              <w:rPr>
                <w:rFonts w:ascii="Calibri" w:eastAsia="Times New Roman" w:hAnsi="Calibri" w:cs="Calibri"/>
                <w:sz w:val="18"/>
                <w:szCs w:val="18"/>
              </w:rPr>
            </w:pPr>
          </w:p>
        </w:tc>
      </w:tr>
      <w:tr w:rsidR="00104152" w:rsidRPr="00B05A47" w:rsidTr="00B66A73">
        <w:trPr>
          <w:trHeight w:val="113"/>
          <w:jc w:val="center"/>
        </w:trPr>
        <w:tc>
          <w:tcPr>
            <w:tcW w:w="1021" w:type="pct"/>
            <w:shd w:val="clear" w:color="auto" w:fill="auto"/>
            <w:vAlign w:val="center"/>
            <w:hideMark/>
          </w:tcPr>
          <w:p w:rsidR="00104152" w:rsidRPr="00B05A47" w:rsidRDefault="00104152" w:rsidP="00B66A73">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ხარჯები და არაფინანსური აქტივების</w:t>
            </w:r>
            <w:r>
              <w:rPr>
                <w:rFonts w:ascii="Sylfaen" w:eastAsia="Times New Roman" w:hAnsi="Sylfaen" w:cs="Arial"/>
                <w:color w:val="000000"/>
                <w:sz w:val="18"/>
                <w:szCs w:val="18"/>
                <w:lang w:val="ka-GE"/>
              </w:rPr>
              <w:t xml:space="preserve"> ზრდის</w:t>
            </w:r>
            <w:r w:rsidRPr="00B05A47">
              <w:rPr>
                <w:rFonts w:ascii="Sylfaen" w:eastAsia="Times New Roman" w:hAnsi="Sylfaen" w:cs="Arial"/>
                <w:color w:val="000000"/>
                <w:sz w:val="18"/>
                <w:szCs w:val="18"/>
              </w:rPr>
              <w:t xml:space="preserve"> ახალი პროგნოზი</w:t>
            </w:r>
          </w:p>
        </w:tc>
        <w:tc>
          <w:tcPr>
            <w:tcW w:w="409" w:type="pct"/>
            <w:shd w:val="clear" w:color="auto" w:fill="auto"/>
            <w:vAlign w:val="bottom"/>
            <w:hideMark/>
          </w:tcPr>
          <w:p w:rsidR="00104152" w:rsidRPr="00BA560B" w:rsidRDefault="00104152" w:rsidP="00B66A73">
            <w:pPr>
              <w:spacing w:after="0" w:line="240" w:lineRule="auto"/>
              <w:jc w:val="center"/>
              <w:rPr>
                <w:rFonts w:ascii="Sylfaen" w:eastAsia="Times New Roman" w:hAnsi="Sylfaen" w:cs="Arial"/>
                <w:bCs/>
                <w:color w:val="000000"/>
                <w:sz w:val="18"/>
                <w:szCs w:val="18"/>
              </w:rPr>
            </w:pPr>
            <w:r w:rsidRPr="00D225FA">
              <w:rPr>
                <w:rFonts w:ascii="Sylfaen" w:hAnsi="Sylfaen" w:cs="Arial"/>
                <w:bCs/>
                <w:sz w:val="18"/>
                <w:szCs w:val="18"/>
              </w:rPr>
              <w:t>21,579.1</w:t>
            </w:r>
          </w:p>
        </w:tc>
        <w:tc>
          <w:tcPr>
            <w:tcW w:w="714" w:type="pct"/>
            <w:shd w:val="clear" w:color="auto" w:fill="auto"/>
            <w:vAlign w:val="bottom"/>
            <w:hideMark/>
          </w:tcPr>
          <w:p w:rsidR="00104152" w:rsidRPr="00BA560B" w:rsidRDefault="00104152" w:rsidP="00B66A73">
            <w:pPr>
              <w:spacing w:after="0" w:line="240" w:lineRule="auto"/>
              <w:jc w:val="center"/>
              <w:rPr>
                <w:rFonts w:ascii="Sylfaen" w:eastAsia="Times New Roman" w:hAnsi="Sylfaen" w:cs="Arial"/>
                <w:bCs/>
                <w:color w:val="000000"/>
                <w:sz w:val="18"/>
                <w:szCs w:val="18"/>
              </w:rPr>
            </w:pPr>
            <w:r w:rsidRPr="00BA0310">
              <w:rPr>
                <w:rFonts w:ascii="Sylfaen" w:hAnsi="Sylfaen" w:cs="Arial"/>
                <w:bCs/>
                <w:sz w:val="18"/>
                <w:szCs w:val="18"/>
              </w:rPr>
              <w:t>24,320.0</w:t>
            </w:r>
          </w:p>
        </w:tc>
        <w:tc>
          <w:tcPr>
            <w:tcW w:w="714" w:type="pct"/>
            <w:shd w:val="clear" w:color="auto" w:fill="auto"/>
            <w:vAlign w:val="bottom"/>
            <w:hideMark/>
          </w:tcPr>
          <w:p w:rsidR="00104152" w:rsidRPr="00BA560B" w:rsidRDefault="00104152" w:rsidP="00B66A73">
            <w:pPr>
              <w:spacing w:after="0" w:line="240" w:lineRule="auto"/>
              <w:jc w:val="center"/>
              <w:rPr>
                <w:rFonts w:ascii="Sylfaen" w:eastAsia="Times New Roman" w:hAnsi="Sylfaen" w:cs="Arial"/>
                <w:bCs/>
                <w:color w:val="000000"/>
                <w:sz w:val="18"/>
                <w:szCs w:val="18"/>
              </w:rPr>
            </w:pPr>
            <w:r w:rsidRPr="00BA0310">
              <w:rPr>
                <w:rFonts w:ascii="Sylfaen" w:hAnsi="Sylfaen" w:cs="Arial"/>
                <w:bCs/>
                <w:sz w:val="18"/>
                <w:szCs w:val="18"/>
              </w:rPr>
              <w:t>26,</w:t>
            </w:r>
            <w:r>
              <w:rPr>
                <w:rFonts w:ascii="Sylfaen" w:hAnsi="Sylfaen" w:cs="Arial"/>
                <w:bCs/>
                <w:sz w:val="18"/>
                <w:szCs w:val="18"/>
                <w:lang w:val="ka-GE"/>
              </w:rPr>
              <w:t>9</w:t>
            </w:r>
            <w:r>
              <w:rPr>
                <w:rFonts w:ascii="Sylfaen" w:hAnsi="Sylfaen" w:cs="Arial"/>
                <w:bCs/>
                <w:sz w:val="18"/>
                <w:szCs w:val="18"/>
              </w:rPr>
              <w:t>78</w:t>
            </w:r>
            <w:r w:rsidRPr="00BA0310">
              <w:rPr>
                <w:rFonts w:ascii="Sylfaen" w:hAnsi="Sylfaen" w:cs="Arial"/>
                <w:bCs/>
                <w:sz w:val="18"/>
                <w:szCs w:val="18"/>
              </w:rPr>
              <w:t>.0</w:t>
            </w:r>
          </w:p>
        </w:tc>
        <w:tc>
          <w:tcPr>
            <w:tcW w:w="714" w:type="pct"/>
            <w:shd w:val="clear" w:color="auto" w:fill="auto"/>
            <w:vAlign w:val="bottom"/>
            <w:hideMark/>
          </w:tcPr>
          <w:p w:rsidR="00104152" w:rsidRPr="00BA560B" w:rsidRDefault="00104152" w:rsidP="00B66A73">
            <w:pPr>
              <w:spacing w:after="0" w:line="240" w:lineRule="auto"/>
              <w:jc w:val="center"/>
              <w:rPr>
                <w:rFonts w:ascii="Sylfaen" w:eastAsia="Times New Roman" w:hAnsi="Sylfaen" w:cs="Arial"/>
                <w:bCs/>
                <w:color w:val="000000"/>
                <w:sz w:val="18"/>
                <w:szCs w:val="18"/>
              </w:rPr>
            </w:pPr>
            <w:r>
              <w:rPr>
                <w:rFonts w:ascii="Sylfaen" w:hAnsi="Sylfaen" w:cs="Arial"/>
                <w:bCs/>
                <w:sz w:val="18"/>
                <w:szCs w:val="18"/>
                <w:lang w:val="ka-GE"/>
              </w:rPr>
              <w:t>28,472</w:t>
            </w:r>
            <w:r w:rsidRPr="00BA0310">
              <w:rPr>
                <w:rFonts w:ascii="Sylfaen" w:hAnsi="Sylfaen" w:cs="Arial"/>
                <w:bCs/>
                <w:sz w:val="18"/>
                <w:szCs w:val="18"/>
              </w:rPr>
              <w:t>.0</w:t>
            </w:r>
          </w:p>
        </w:tc>
        <w:tc>
          <w:tcPr>
            <w:tcW w:w="714" w:type="pct"/>
            <w:shd w:val="clear" w:color="auto" w:fill="auto"/>
            <w:vAlign w:val="bottom"/>
            <w:hideMark/>
          </w:tcPr>
          <w:p w:rsidR="00104152" w:rsidRPr="00BA560B" w:rsidRDefault="00104152" w:rsidP="00B66A73">
            <w:pPr>
              <w:spacing w:after="0" w:line="240" w:lineRule="auto"/>
              <w:jc w:val="center"/>
              <w:rPr>
                <w:rFonts w:ascii="Sylfaen" w:eastAsia="Times New Roman" w:hAnsi="Sylfaen" w:cs="Arial"/>
                <w:bCs/>
                <w:color w:val="000000"/>
                <w:sz w:val="18"/>
                <w:szCs w:val="18"/>
              </w:rPr>
            </w:pPr>
            <w:r>
              <w:rPr>
                <w:rFonts w:ascii="Sylfaen" w:hAnsi="Sylfaen" w:cs="Arial"/>
                <w:bCs/>
                <w:sz w:val="18"/>
                <w:szCs w:val="18"/>
                <w:lang w:val="ka-GE"/>
              </w:rPr>
              <w:t>30,178</w:t>
            </w:r>
            <w:r w:rsidRPr="00BA0310">
              <w:rPr>
                <w:rFonts w:ascii="Sylfaen" w:hAnsi="Sylfaen" w:cs="Arial"/>
                <w:bCs/>
                <w:sz w:val="18"/>
                <w:szCs w:val="18"/>
              </w:rPr>
              <w:t>.0</w:t>
            </w:r>
          </w:p>
        </w:tc>
        <w:tc>
          <w:tcPr>
            <w:tcW w:w="714" w:type="pct"/>
            <w:vAlign w:val="bottom"/>
          </w:tcPr>
          <w:p w:rsidR="00104152" w:rsidRPr="00092F2E" w:rsidRDefault="00104152" w:rsidP="00B66A73">
            <w:pPr>
              <w:spacing w:after="0" w:line="240" w:lineRule="auto"/>
              <w:jc w:val="center"/>
              <w:rPr>
                <w:rFonts w:ascii="Sylfaen" w:hAnsi="Sylfaen"/>
                <w:sz w:val="18"/>
                <w:szCs w:val="18"/>
              </w:rPr>
            </w:pPr>
            <w:r>
              <w:rPr>
                <w:rFonts w:ascii="Sylfaen" w:hAnsi="Sylfaen" w:cs="Arial"/>
                <w:bCs/>
                <w:sz w:val="18"/>
                <w:szCs w:val="18"/>
                <w:lang w:val="ka-GE"/>
              </w:rPr>
              <w:t>32,460.0</w:t>
            </w:r>
          </w:p>
        </w:tc>
      </w:tr>
      <w:tr w:rsidR="00104152" w:rsidRPr="00B05A47" w:rsidTr="00B66A73">
        <w:trPr>
          <w:trHeight w:val="113"/>
          <w:jc w:val="center"/>
        </w:trPr>
        <w:tc>
          <w:tcPr>
            <w:tcW w:w="1021" w:type="pct"/>
            <w:shd w:val="clear" w:color="auto" w:fill="auto"/>
            <w:vAlign w:val="center"/>
            <w:hideMark/>
          </w:tcPr>
          <w:p w:rsidR="00104152" w:rsidRPr="00B05A47" w:rsidRDefault="00104152" w:rsidP="00B66A73">
            <w:pPr>
              <w:spacing w:after="0" w:line="240" w:lineRule="auto"/>
              <w:ind w:firstLineChars="100" w:firstLine="180"/>
              <w:rPr>
                <w:rFonts w:ascii="Sylfaen" w:eastAsia="Times New Roman" w:hAnsi="Sylfaen" w:cs="Arial"/>
                <w:color w:val="000000"/>
                <w:sz w:val="18"/>
                <w:szCs w:val="18"/>
              </w:rPr>
            </w:pPr>
            <w:r w:rsidRPr="00B05A47">
              <w:rPr>
                <w:rFonts w:ascii="Sylfaen" w:eastAsia="Times New Roman" w:hAnsi="Sylfaen" w:cs="Arial"/>
                <w:color w:val="000000"/>
                <w:sz w:val="18"/>
                <w:szCs w:val="18"/>
              </w:rPr>
              <w:t>ცვლილება</w:t>
            </w:r>
          </w:p>
        </w:tc>
        <w:tc>
          <w:tcPr>
            <w:tcW w:w="409" w:type="pct"/>
            <w:shd w:val="clear" w:color="auto" w:fill="auto"/>
            <w:vAlign w:val="bottom"/>
            <w:hideMark/>
          </w:tcPr>
          <w:p w:rsidR="00104152" w:rsidRPr="00BB5711" w:rsidRDefault="00104152" w:rsidP="00B66A73">
            <w:pPr>
              <w:spacing w:after="0" w:line="240" w:lineRule="auto"/>
              <w:jc w:val="center"/>
              <w:rPr>
                <w:rFonts w:ascii="Sylfaen" w:eastAsia="Times New Roman" w:hAnsi="Sylfaen" w:cs="Arial"/>
                <w:bCs/>
                <w:color w:val="000000"/>
                <w:sz w:val="18"/>
                <w:szCs w:val="18"/>
              </w:rPr>
            </w:pPr>
            <w:r w:rsidRPr="00D225FA">
              <w:rPr>
                <w:rFonts w:ascii="Sylfaen" w:hAnsi="Sylfaen" w:cs="Arial"/>
                <w:bCs/>
                <w:sz w:val="18"/>
                <w:szCs w:val="18"/>
              </w:rPr>
              <w:t>-98.9</w:t>
            </w:r>
          </w:p>
        </w:tc>
        <w:tc>
          <w:tcPr>
            <w:tcW w:w="714" w:type="pct"/>
            <w:shd w:val="clear" w:color="auto" w:fill="auto"/>
            <w:vAlign w:val="bottom"/>
            <w:hideMark/>
          </w:tcPr>
          <w:p w:rsidR="00104152" w:rsidRPr="00BB5711" w:rsidRDefault="00104152" w:rsidP="00B66A73">
            <w:pPr>
              <w:spacing w:after="0" w:line="240" w:lineRule="auto"/>
              <w:jc w:val="center"/>
              <w:rPr>
                <w:rFonts w:ascii="Sylfaen" w:eastAsia="Times New Roman" w:hAnsi="Sylfaen" w:cs="Arial"/>
                <w:bCs/>
                <w:color w:val="000000"/>
                <w:sz w:val="18"/>
                <w:szCs w:val="18"/>
              </w:rPr>
            </w:pPr>
            <w:r w:rsidRPr="00171BD1">
              <w:rPr>
                <w:rFonts w:ascii="Sylfaen" w:hAnsi="Sylfaen" w:cs="Arial"/>
                <w:bCs/>
                <w:sz w:val="18"/>
                <w:szCs w:val="18"/>
              </w:rPr>
              <w:t>784.0</w:t>
            </w:r>
          </w:p>
        </w:tc>
        <w:tc>
          <w:tcPr>
            <w:tcW w:w="714" w:type="pct"/>
            <w:shd w:val="clear" w:color="auto" w:fill="auto"/>
            <w:vAlign w:val="bottom"/>
            <w:hideMark/>
          </w:tcPr>
          <w:p w:rsidR="00104152" w:rsidRPr="00BB5711" w:rsidRDefault="00104152" w:rsidP="00B66A73">
            <w:pPr>
              <w:spacing w:after="0" w:line="240" w:lineRule="auto"/>
              <w:jc w:val="center"/>
              <w:rPr>
                <w:rFonts w:ascii="Sylfaen" w:eastAsia="Times New Roman" w:hAnsi="Sylfaen" w:cs="Arial"/>
                <w:bCs/>
                <w:color w:val="000000"/>
                <w:sz w:val="18"/>
                <w:szCs w:val="18"/>
              </w:rPr>
            </w:pPr>
            <w:r>
              <w:rPr>
                <w:rFonts w:ascii="Sylfaen" w:hAnsi="Sylfaen" w:cs="Arial"/>
                <w:bCs/>
                <w:sz w:val="18"/>
                <w:szCs w:val="18"/>
                <w:lang w:val="ka-GE"/>
              </w:rPr>
              <w:t>2,</w:t>
            </w:r>
            <w:r>
              <w:rPr>
                <w:rFonts w:ascii="Sylfaen" w:hAnsi="Sylfaen" w:cs="Arial"/>
                <w:bCs/>
                <w:sz w:val="18"/>
                <w:szCs w:val="18"/>
              </w:rPr>
              <w:t>704</w:t>
            </w:r>
            <w:r w:rsidRPr="00171BD1">
              <w:rPr>
                <w:rFonts w:ascii="Sylfaen" w:hAnsi="Sylfaen" w:cs="Arial"/>
                <w:bCs/>
                <w:sz w:val="18"/>
                <w:szCs w:val="18"/>
              </w:rPr>
              <w:t>.0</w:t>
            </w:r>
          </w:p>
        </w:tc>
        <w:tc>
          <w:tcPr>
            <w:tcW w:w="714" w:type="pct"/>
            <w:shd w:val="clear" w:color="auto" w:fill="auto"/>
            <w:vAlign w:val="bottom"/>
            <w:hideMark/>
          </w:tcPr>
          <w:p w:rsidR="00104152" w:rsidRPr="00BB5711" w:rsidRDefault="00104152" w:rsidP="00B66A73">
            <w:pPr>
              <w:spacing w:after="0" w:line="240" w:lineRule="auto"/>
              <w:jc w:val="center"/>
              <w:rPr>
                <w:rFonts w:ascii="Sylfaen" w:eastAsia="Times New Roman" w:hAnsi="Sylfaen" w:cs="Arial"/>
                <w:bCs/>
                <w:color w:val="000000"/>
                <w:sz w:val="18"/>
                <w:szCs w:val="18"/>
              </w:rPr>
            </w:pPr>
            <w:r>
              <w:rPr>
                <w:rFonts w:ascii="Sylfaen" w:hAnsi="Sylfaen" w:cs="Arial"/>
                <w:bCs/>
                <w:sz w:val="18"/>
                <w:szCs w:val="18"/>
                <w:lang w:val="ka-GE"/>
              </w:rPr>
              <w:t>2,330</w:t>
            </w:r>
            <w:r w:rsidRPr="00171BD1">
              <w:rPr>
                <w:rFonts w:ascii="Sylfaen" w:hAnsi="Sylfaen" w:cs="Arial"/>
                <w:bCs/>
                <w:sz w:val="18"/>
                <w:szCs w:val="18"/>
              </w:rPr>
              <w:t>.0</w:t>
            </w:r>
          </w:p>
        </w:tc>
        <w:tc>
          <w:tcPr>
            <w:tcW w:w="714" w:type="pct"/>
            <w:shd w:val="clear" w:color="auto" w:fill="auto"/>
            <w:vAlign w:val="bottom"/>
            <w:hideMark/>
          </w:tcPr>
          <w:p w:rsidR="00104152" w:rsidRPr="00092F2E" w:rsidRDefault="00104152" w:rsidP="00B66A73">
            <w:pPr>
              <w:spacing w:after="0" w:line="240" w:lineRule="auto"/>
              <w:jc w:val="center"/>
              <w:rPr>
                <w:rFonts w:ascii="Sylfaen" w:eastAsia="Times New Roman" w:hAnsi="Sylfaen" w:cs="Arial"/>
                <w:bCs/>
                <w:color w:val="000000"/>
                <w:sz w:val="18"/>
                <w:szCs w:val="18"/>
              </w:rPr>
            </w:pPr>
            <w:r>
              <w:rPr>
                <w:rFonts w:ascii="Sylfaen" w:hAnsi="Sylfaen" w:cs="Arial"/>
                <w:bCs/>
                <w:sz w:val="18"/>
                <w:szCs w:val="18"/>
                <w:lang w:val="ka-GE"/>
              </w:rPr>
              <w:t>2,131</w:t>
            </w:r>
            <w:r w:rsidRPr="00171BD1">
              <w:rPr>
                <w:rFonts w:ascii="Sylfaen" w:hAnsi="Sylfaen" w:cs="Arial"/>
                <w:bCs/>
                <w:sz w:val="18"/>
                <w:szCs w:val="18"/>
              </w:rPr>
              <w:t>.0</w:t>
            </w:r>
          </w:p>
        </w:tc>
        <w:tc>
          <w:tcPr>
            <w:tcW w:w="714" w:type="pct"/>
          </w:tcPr>
          <w:p w:rsidR="00104152" w:rsidRPr="00B05A47" w:rsidRDefault="00104152" w:rsidP="00B66A73">
            <w:pPr>
              <w:spacing w:after="0" w:line="240" w:lineRule="auto"/>
              <w:jc w:val="center"/>
              <w:rPr>
                <w:rFonts w:ascii="Sylfaen" w:eastAsia="Times New Roman" w:hAnsi="Sylfaen" w:cs="Arial"/>
                <w:bCs/>
                <w:color w:val="000000"/>
                <w:sz w:val="18"/>
                <w:szCs w:val="18"/>
              </w:rPr>
            </w:pPr>
          </w:p>
        </w:tc>
      </w:tr>
    </w:tbl>
    <w:p w:rsidR="00104152" w:rsidRDefault="00104152" w:rsidP="00104152">
      <w:pPr>
        <w:spacing w:after="0" w:line="276" w:lineRule="auto"/>
        <w:ind w:firstLine="567"/>
        <w:jc w:val="both"/>
        <w:rPr>
          <w:rFonts w:ascii="Sylfaen" w:hAnsi="Sylfaen"/>
          <w:lang w:val="ka-GE"/>
        </w:rPr>
      </w:pPr>
    </w:p>
    <w:p w:rsidR="00104152" w:rsidRPr="00E94AC6" w:rsidRDefault="00104152" w:rsidP="00104152">
      <w:pPr>
        <w:spacing w:after="0" w:line="276" w:lineRule="auto"/>
        <w:ind w:firstLine="567"/>
        <w:jc w:val="both"/>
        <w:rPr>
          <w:rFonts w:ascii="Sylfaen" w:hAnsi="Sylfaen"/>
          <w:color w:val="000000" w:themeColor="text1"/>
          <w:lang w:val="ka-GE"/>
        </w:rPr>
      </w:pPr>
      <w:r w:rsidRPr="00E94AC6">
        <w:rPr>
          <w:rFonts w:ascii="Sylfaen" w:hAnsi="Sylfaen"/>
          <w:color w:val="000000" w:themeColor="text1"/>
          <w:lang w:val="ka-GE"/>
        </w:rPr>
        <w:t xml:space="preserve">ნაერთი ბიუჯეტის საპროგნოზო მაჩვენებლების ცვლილება მოცემულია </w:t>
      </w:r>
      <w:r w:rsidRPr="00E94AC6">
        <w:rPr>
          <w:rFonts w:ascii="Sylfaen" w:eastAsia="Times New Roman" w:hAnsi="Sylfaen" w:cs="Sylfaen"/>
          <w:bCs/>
          <w:color w:val="000000" w:themeColor="text1"/>
          <w:sz w:val="20"/>
          <w:szCs w:val="20"/>
        </w:rPr>
        <w:t>№</w:t>
      </w:r>
      <w:r w:rsidRPr="00E94AC6">
        <w:rPr>
          <w:rFonts w:ascii="Sylfaen" w:hAnsi="Sylfaen"/>
          <w:color w:val="000000" w:themeColor="text1"/>
          <w:lang w:val="ka-GE"/>
        </w:rPr>
        <w:t>3 ცხრილში. როგორც ვხედავთ</w:t>
      </w:r>
      <w:r w:rsidRPr="00E94AC6">
        <w:rPr>
          <w:rFonts w:ascii="Sylfaen" w:hAnsi="Sylfaen"/>
          <w:color w:val="000000" w:themeColor="text1"/>
          <w:lang w:val="en-GB"/>
        </w:rPr>
        <w:t>,</w:t>
      </w:r>
      <w:r w:rsidRPr="00E94AC6">
        <w:rPr>
          <w:rFonts w:ascii="Sylfaen" w:hAnsi="Sylfaen"/>
          <w:color w:val="000000" w:themeColor="text1"/>
          <w:lang w:val="ka-GE"/>
        </w:rPr>
        <w:t xml:space="preserve"> ნაერთი ბიუჯეტის შემოსავლების განახლებული საპროგნოზო მაჩვენებლები გაზრდილია, რაც </w:t>
      </w:r>
      <w:r>
        <w:rPr>
          <w:rFonts w:ascii="Sylfaen" w:hAnsi="Sylfaen"/>
          <w:color w:val="000000" w:themeColor="text1"/>
          <w:lang w:val="ka-GE"/>
        </w:rPr>
        <w:t xml:space="preserve">ძირითადად </w:t>
      </w:r>
      <w:r w:rsidRPr="00E94AC6">
        <w:rPr>
          <w:rFonts w:ascii="Sylfaen" w:hAnsi="Sylfaen"/>
          <w:color w:val="000000" w:themeColor="text1"/>
          <w:lang w:val="ka-GE"/>
        </w:rPr>
        <w:t xml:space="preserve">გადასახადებიდან მიღებული შემოსავლების ზრდით არის განპირობებული. </w:t>
      </w:r>
    </w:p>
    <w:p w:rsidR="00104152" w:rsidRDefault="00104152" w:rsidP="00104152">
      <w:pPr>
        <w:spacing w:after="0" w:line="276" w:lineRule="auto"/>
        <w:ind w:firstLine="567"/>
        <w:jc w:val="both"/>
        <w:rPr>
          <w:rFonts w:ascii="Sylfaen" w:hAnsi="Sylfaen"/>
          <w:color w:val="000000" w:themeColor="text1"/>
          <w:lang w:val="ka-GE"/>
        </w:rPr>
      </w:pPr>
      <w:r w:rsidRPr="00E94AC6">
        <w:rPr>
          <w:rFonts w:ascii="Sylfaen" w:hAnsi="Sylfaen"/>
          <w:color w:val="000000" w:themeColor="text1"/>
          <w:lang w:val="ka-GE"/>
        </w:rPr>
        <w:t>რაც შეეხება ხარჯებისა და არაფინანსური აქტივების ზრდის მაჩვენებელს, მისი პროგნოზები</w:t>
      </w:r>
      <w:r>
        <w:rPr>
          <w:rFonts w:ascii="Sylfaen" w:hAnsi="Sylfaen"/>
          <w:color w:val="000000" w:themeColor="text1"/>
          <w:lang w:val="ka-GE"/>
        </w:rPr>
        <w:t xml:space="preserve">ც გაზრდილია </w:t>
      </w:r>
      <w:r w:rsidRPr="00E94AC6">
        <w:rPr>
          <w:rFonts w:ascii="Sylfaen" w:hAnsi="Sylfaen"/>
          <w:color w:val="000000" w:themeColor="text1"/>
          <w:lang w:val="ka-GE"/>
        </w:rPr>
        <w:t>202</w:t>
      </w:r>
      <w:r>
        <w:rPr>
          <w:rFonts w:ascii="Sylfaen" w:hAnsi="Sylfaen"/>
          <w:color w:val="000000" w:themeColor="text1"/>
        </w:rPr>
        <w:t>2</w:t>
      </w:r>
      <w:r w:rsidRPr="00E94AC6">
        <w:rPr>
          <w:rFonts w:ascii="Sylfaen" w:hAnsi="Sylfaen"/>
          <w:color w:val="000000" w:themeColor="text1"/>
          <w:lang w:val="ka-GE"/>
        </w:rPr>
        <w:t xml:space="preserve"> წლის დეკემბრი</w:t>
      </w:r>
      <w:r>
        <w:rPr>
          <w:rFonts w:ascii="Sylfaen" w:hAnsi="Sylfaen"/>
          <w:color w:val="000000" w:themeColor="text1"/>
          <w:lang w:val="ka-GE"/>
        </w:rPr>
        <w:t xml:space="preserve">ს </w:t>
      </w:r>
      <w:r w:rsidRPr="00E94AC6">
        <w:rPr>
          <w:rFonts w:ascii="Sylfaen" w:hAnsi="Sylfaen"/>
          <w:color w:val="000000" w:themeColor="text1"/>
          <w:lang w:val="ka-GE"/>
        </w:rPr>
        <w:t>პროგნოზებ</w:t>
      </w:r>
      <w:r>
        <w:rPr>
          <w:rFonts w:ascii="Sylfaen" w:hAnsi="Sylfaen"/>
          <w:color w:val="000000" w:themeColor="text1"/>
          <w:lang w:val="ka-GE"/>
        </w:rPr>
        <w:t>თან შედარებით</w:t>
      </w:r>
      <w:r w:rsidRPr="00E94AC6">
        <w:rPr>
          <w:rFonts w:ascii="Sylfaen" w:hAnsi="Sylfaen"/>
          <w:color w:val="000000" w:themeColor="text1"/>
          <w:lang w:val="ka-GE"/>
        </w:rPr>
        <w:t xml:space="preserve">, რაც ითვალისწინებს </w:t>
      </w:r>
      <w:r>
        <w:rPr>
          <w:rFonts w:ascii="Sylfaen" w:hAnsi="Sylfaen"/>
          <w:color w:val="000000" w:themeColor="text1"/>
          <w:lang w:val="ka-GE"/>
        </w:rPr>
        <w:t xml:space="preserve">მეტწილად ჯანდაცვის და სოციალური მიმართულებით დაგეგმილი პროგრამების ფარგლებში ბენეფიციარების ზრდიდან გამომდინარე დამატებით დაფინანსებას, ასევე ჯანდაცვის ახალი პოლიტიკის </w:t>
      </w:r>
      <w:r>
        <w:rPr>
          <w:rFonts w:ascii="Sylfaen" w:hAnsi="Sylfaen"/>
          <w:color w:val="000000" w:themeColor="text1"/>
          <w:lang w:val="ka-GE"/>
        </w:rPr>
        <w:lastRenderedPageBreak/>
        <w:t xml:space="preserve">მიმართულების დაფინანსებას, რაც ასახულია 2023 წლის სახელმწიფო ბიუჯეტის ცვლილების პროექტში. გადამუშავდა 2023 წლის პროგნოზები და შესაბამისად, შემდგომი საშუალოვადიანი პერიოდის პროგნოზებიც განახლდა არსებული ტენდენციების გათვალისწინებით. </w:t>
      </w:r>
    </w:p>
    <w:p w:rsidR="00104152" w:rsidRDefault="00104152" w:rsidP="00104152">
      <w:pPr>
        <w:spacing w:after="0" w:line="276" w:lineRule="auto"/>
        <w:jc w:val="both"/>
        <w:rPr>
          <w:rFonts w:ascii="Sylfaen" w:eastAsia="Times New Roman" w:hAnsi="Sylfaen" w:cs="Calibri"/>
          <w:b/>
          <w:bCs/>
          <w:color w:val="000000" w:themeColor="text1"/>
          <w:sz w:val="20"/>
          <w:szCs w:val="20"/>
          <w:lang w:val="ka-GE"/>
        </w:rPr>
      </w:pPr>
    </w:p>
    <w:p w:rsidR="00104152" w:rsidRDefault="00104152" w:rsidP="00104152">
      <w:pPr>
        <w:spacing w:after="0" w:line="276" w:lineRule="auto"/>
        <w:jc w:val="both"/>
        <w:rPr>
          <w:rFonts w:ascii="Sylfaen" w:eastAsia="Times New Roman" w:hAnsi="Sylfaen" w:cs="Calibri"/>
          <w:b/>
          <w:bCs/>
          <w:color w:val="000000" w:themeColor="text1"/>
          <w:sz w:val="20"/>
          <w:szCs w:val="20"/>
          <w:lang w:val="ka-GE"/>
        </w:rPr>
      </w:pPr>
      <w:r w:rsidRPr="00291443">
        <w:rPr>
          <w:rFonts w:ascii="Sylfaen" w:eastAsia="Times New Roman" w:hAnsi="Sylfaen" w:cs="Calibri"/>
          <w:b/>
          <w:bCs/>
          <w:color w:val="000000" w:themeColor="text1"/>
          <w:sz w:val="20"/>
          <w:szCs w:val="20"/>
          <w:lang w:val="ka-GE"/>
        </w:rPr>
        <w:t xml:space="preserve">ცხრილი </w:t>
      </w:r>
      <w:r w:rsidRPr="00291443">
        <w:rPr>
          <w:rFonts w:ascii="Sylfaen" w:hAnsi="Sylfaen"/>
          <w:b/>
          <w:color w:val="000000" w:themeColor="text1"/>
          <w:sz w:val="20"/>
          <w:szCs w:val="20"/>
          <w:lang w:val="ka-GE"/>
        </w:rPr>
        <w:t>№</w:t>
      </w:r>
      <w:r w:rsidRPr="00291443">
        <w:rPr>
          <w:rFonts w:ascii="Sylfaen" w:eastAsia="Times New Roman" w:hAnsi="Sylfaen" w:cs="Calibri"/>
          <w:b/>
          <w:bCs/>
          <w:color w:val="000000" w:themeColor="text1"/>
          <w:sz w:val="20"/>
          <w:szCs w:val="20"/>
        </w:rPr>
        <w:t>4</w:t>
      </w:r>
      <w:r w:rsidRPr="00291443">
        <w:rPr>
          <w:rFonts w:ascii="Sylfaen" w:eastAsia="Times New Roman" w:hAnsi="Sylfaen" w:cs="Calibri"/>
          <w:bCs/>
          <w:color w:val="000000" w:themeColor="text1"/>
          <w:sz w:val="20"/>
          <w:szCs w:val="20"/>
          <w:lang w:val="ka-GE"/>
        </w:rPr>
        <w:t xml:space="preserve"> </w:t>
      </w:r>
      <w:r w:rsidRPr="00291443">
        <w:rPr>
          <w:rFonts w:ascii="Sylfaen" w:eastAsia="Times New Roman" w:hAnsi="Sylfaen" w:cs="Calibri"/>
          <w:b/>
          <w:bCs/>
          <w:color w:val="000000" w:themeColor="text1"/>
          <w:sz w:val="20"/>
          <w:szCs w:val="20"/>
          <w:lang w:val="ka-GE"/>
        </w:rPr>
        <w:t>საერთაშორისო სავალუტო ფონდთან პროგრამით</w:t>
      </w:r>
      <w:r>
        <w:rPr>
          <w:rFonts w:ascii="Sylfaen" w:eastAsia="Times New Roman" w:hAnsi="Sylfaen" w:cs="Calibri"/>
          <w:b/>
          <w:bCs/>
          <w:color w:val="000000" w:themeColor="text1"/>
          <w:sz w:val="20"/>
          <w:szCs w:val="20"/>
          <w:lang w:val="ka-GE"/>
        </w:rPr>
        <w:t xml:space="preserve"> გათვალისწინებული</w:t>
      </w:r>
      <w:r w:rsidRPr="00291443">
        <w:rPr>
          <w:rFonts w:ascii="Sylfaen" w:eastAsia="Times New Roman" w:hAnsi="Sylfaen" w:cs="Calibri"/>
          <w:b/>
          <w:bCs/>
          <w:color w:val="000000" w:themeColor="text1"/>
          <w:sz w:val="20"/>
          <w:szCs w:val="20"/>
          <w:lang w:val="ka-GE"/>
        </w:rPr>
        <w:t xml:space="preserve"> მოდიფიცირებული დეფიციტი</w:t>
      </w:r>
      <w:r>
        <w:rPr>
          <w:rFonts w:ascii="Sylfaen" w:eastAsia="Times New Roman" w:hAnsi="Sylfaen" w:cs="Calibri"/>
          <w:b/>
          <w:bCs/>
          <w:color w:val="000000" w:themeColor="text1"/>
          <w:sz w:val="20"/>
          <w:szCs w:val="20"/>
          <w:lang w:val="ka-GE"/>
        </w:rPr>
        <w:t>:</w:t>
      </w:r>
    </w:p>
    <w:p w:rsidR="00104152" w:rsidRDefault="00104152" w:rsidP="00104152">
      <w:pPr>
        <w:spacing w:after="0" w:line="276" w:lineRule="auto"/>
        <w:jc w:val="both"/>
        <w:rPr>
          <w:rFonts w:ascii="Sylfaen" w:eastAsia="Times New Roman" w:hAnsi="Sylfaen" w:cs="Calibri"/>
          <w:b/>
          <w:bCs/>
          <w:color w:val="000000" w:themeColor="text1"/>
          <w:sz w:val="20"/>
          <w:szCs w:val="20"/>
          <w:lang w:val="ka-GE"/>
        </w:rPr>
      </w:pPr>
    </w:p>
    <w:tbl>
      <w:tblPr>
        <w:tblW w:w="4523" w:type="pct"/>
        <w:jc w:val="cente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2539"/>
        <w:gridCol w:w="1075"/>
        <w:gridCol w:w="1109"/>
        <w:gridCol w:w="1231"/>
        <w:gridCol w:w="1133"/>
        <w:gridCol w:w="1133"/>
        <w:gridCol w:w="1131"/>
      </w:tblGrid>
      <w:tr w:rsidR="00104152" w:rsidRPr="00291443" w:rsidTr="00B66A73">
        <w:trPr>
          <w:trHeight w:val="113"/>
          <w:jc w:val="center"/>
        </w:trPr>
        <w:tc>
          <w:tcPr>
            <w:tcW w:w="1357" w:type="pct"/>
            <w:shd w:val="clear" w:color="auto" w:fill="auto"/>
            <w:vAlign w:val="center"/>
          </w:tcPr>
          <w:p w:rsidR="00104152" w:rsidRPr="00291443" w:rsidRDefault="00104152" w:rsidP="00B66A73">
            <w:pPr>
              <w:spacing w:after="0" w:line="240" w:lineRule="auto"/>
              <w:rPr>
                <w:rFonts w:ascii="Sylfaen" w:eastAsia="Times New Roman" w:hAnsi="Sylfaen" w:cs="Arial"/>
                <w:b/>
                <w:sz w:val="16"/>
                <w:szCs w:val="18"/>
                <w:lang w:val="ka-GE"/>
              </w:rPr>
            </w:pPr>
            <w:r w:rsidRPr="00291443">
              <w:rPr>
                <w:rFonts w:ascii="Sylfaen" w:eastAsia="Times New Roman" w:hAnsi="Sylfaen" w:cs="Arial"/>
                <w:b/>
                <w:sz w:val="16"/>
                <w:szCs w:val="18"/>
              </w:rPr>
              <w:t xml:space="preserve">% </w:t>
            </w:r>
            <w:r w:rsidRPr="00291443">
              <w:rPr>
                <w:rFonts w:ascii="Sylfaen" w:eastAsia="Times New Roman" w:hAnsi="Sylfaen" w:cs="Arial"/>
                <w:b/>
                <w:sz w:val="16"/>
                <w:szCs w:val="18"/>
                <w:lang w:val="ka-GE"/>
              </w:rPr>
              <w:t>მშპ-სთან</w:t>
            </w:r>
          </w:p>
        </w:tc>
        <w:tc>
          <w:tcPr>
            <w:tcW w:w="575" w:type="pct"/>
            <w:shd w:val="clear" w:color="auto" w:fill="auto"/>
            <w:noWrap/>
            <w:vAlign w:val="center"/>
          </w:tcPr>
          <w:p w:rsidR="00104152" w:rsidRPr="00291443" w:rsidRDefault="00104152" w:rsidP="00B66A73">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 xml:space="preserve">2022 </w:t>
            </w:r>
            <w:r>
              <w:rPr>
                <w:rFonts w:ascii="Sylfaen" w:eastAsia="Times New Roman" w:hAnsi="Sylfaen" w:cs="Arial"/>
                <w:b/>
                <w:sz w:val="16"/>
                <w:szCs w:val="18"/>
                <w:lang w:val="ka-GE"/>
              </w:rPr>
              <w:t>ფაქტი</w:t>
            </w:r>
          </w:p>
        </w:tc>
        <w:tc>
          <w:tcPr>
            <w:tcW w:w="593" w:type="pct"/>
            <w:shd w:val="clear" w:color="auto" w:fill="auto"/>
            <w:noWrap/>
            <w:vAlign w:val="center"/>
          </w:tcPr>
          <w:p w:rsidR="00104152" w:rsidRPr="00291443" w:rsidRDefault="00104152" w:rsidP="00B66A73">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 xml:space="preserve">2023 </w:t>
            </w:r>
            <w:r>
              <w:rPr>
                <w:rFonts w:ascii="Sylfaen" w:eastAsia="Times New Roman" w:hAnsi="Sylfaen" w:cs="Arial"/>
                <w:b/>
                <w:sz w:val="16"/>
                <w:szCs w:val="18"/>
                <w:lang w:val="ka-GE"/>
              </w:rPr>
              <w:t>მოსალ.</w:t>
            </w:r>
          </w:p>
        </w:tc>
        <w:tc>
          <w:tcPr>
            <w:tcW w:w="658" w:type="pct"/>
            <w:shd w:val="clear" w:color="auto" w:fill="auto"/>
            <w:noWrap/>
            <w:vAlign w:val="center"/>
          </w:tcPr>
          <w:p w:rsidR="00104152" w:rsidRPr="00291443" w:rsidRDefault="00104152" w:rsidP="00B66A73">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2024 პროგნ</w:t>
            </w:r>
            <w:r>
              <w:rPr>
                <w:rFonts w:ascii="Sylfaen" w:eastAsia="Times New Roman" w:hAnsi="Sylfaen" w:cs="Arial"/>
                <w:b/>
                <w:sz w:val="16"/>
                <w:szCs w:val="18"/>
                <w:lang w:val="ka-GE"/>
              </w:rPr>
              <w:t>.</w:t>
            </w:r>
          </w:p>
        </w:tc>
        <w:tc>
          <w:tcPr>
            <w:tcW w:w="606" w:type="pct"/>
            <w:vAlign w:val="center"/>
          </w:tcPr>
          <w:p w:rsidR="00104152" w:rsidRPr="00291443" w:rsidRDefault="00104152" w:rsidP="00B66A73">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2025 პროგნ</w:t>
            </w:r>
            <w:r>
              <w:rPr>
                <w:rFonts w:ascii="Sylfaen" w:eastAsia="Times New Roman" w:hAnsi="Sylfaen" w:cs="Arial"/>
                <w:b/>
                <w:sz w:val="16"/>
                <w:szCs w:val="18"/>
                <w:lang w:val="ka-GE"/>
              </w:rPr>
              <w:t>.</w:t>
            </w:r>
          </w:p>
        </w:tc>
        <w:tc>
          <w:tcPr>
            <w:tcW w:w="606" w:type="pct"/>
            <w:vAlign w:val="center"/>
          </w:tcPr>
          <w:p w:rsidR="00104152" w:rsidRPr="00291443" w:rsidRDefault="00104152" w:rsidP="00B66A73">
            <w:pPr>
              <w:spacing w:after="0" w:line="240" w:lineRule="auto"/>
              <w:jc w:val="center"/>
              <w:rPr>
                <w:rFonts w:ascii="Sylfaen" w:eastAsia="Times New Roman" w:hAnsi="Sylfaen" w:cs="Arial"/>
                <w:b/>
                <w:sz w:val="16"/>
                <w:szCs w:val="18"/>
                <w:lang w:val="ka-GE"/>
              </w:rPr>
            </w:pPr>
            <w:r>
              <w:rPr>
                <w:rFonts w:ascii="Sylfaen" w:eastAsia="Times New Roman" w:hAnsi="Sylfaen" w:cs="Arial"/>
                <w:b/>
                <w:sz w:val="16"/>
                <w:szCs w:val="18"/>
                <w:lang w:val="ka-GE"/>
              </w:rPr>
              <w:t>2026 პროგნ.</w:t>
            </w:r>
          </w:p>
        </w:tc>
        <w:tc>
          <w:tcPr>
            <w:tcW w:w="605" w:type="pct"/>
            <w:vAlign w:val="center"/>
          </w:tcPr>
          <w:p w:rsidR="00104152" w:rsidRPr="00092F2E" w:rsidRDefault="00104152" w:rsidP="00B66A73">
            <w:pPr>
              <w:spacing w:after="0" w:line="240" w:lineRule="auto"/>
              <w:jc w:val="center"/>
              <w:rPr>
                <w:rFonts w:ascii="Sylfaen" w:eastAsia="Times New Roman" w:hAnsi="Sylfaen" w:cs="Arial"/>
                <w:b/>
                <w:sz w:val="16"/>
                <w:szCs w:val="18"/>
                <w:lang w:val="ka-GE"/>
              </w:rPr>
            </w:pPr>
            <w:r>
              <w:rPr>
                <w:rFonts w:ascii="Sylfaen" w:eastAsia="Times New Roman" w:hAnsi="Sylfaen" w:cs="Arial"/>
                <w:b/>
                <w:sz w:val="16"/>
                <w:szCs w:val="18"/>
              </w:rPr>
              <w:t xml:space="preserve">2027 </w:t>
            </w:r>
            <w:r>
              <w:rPr>
                <w:rFonts w:ascii="Sylfaen" w:eastAsia="Times New Roman" w:hAnsi="Sylfaen" w:cs="Arial"/>
                <w:b/>
                <w:sz w:val="16"/>
                <w:szCs w:val="18"/>
                <w:lang w:val="ka-GE"/>
              </w:rPr>
              <w:t>პროგნ.</w:t>
            </w:r>
          </w:p>
        </w:tc>
      </w:tr>
      <w:tr w:rsidR="00104152" w:rsidRPr="00291443" w:rsidTr="00B66A73">
        <w:trPr>
          <w:trHeight w:val="113"/>
          <w:jc w:val="center"/>
        </w:trPr>
        <w:tc>
          <w:tcPr>
            <w:tcW w:w="1357" w:type="pct"/>
            <w:shd w:val="clear" w:color="auto" w:fill="auto"/>
            <w:vAlign w:val="center"/>
            <w:hideMark/>
          </w:tcPr>
          <w:p w:rsidR="00104152" w:rsidRPr="0056011A" w:rsidRDefault="00104152" w:rsidP="00B66A73">
            <w:pPr>
              <w:spacing w:after="0" w:line="240" w:lineRule="auto"/>
              <w:rPr>
                <w:rFonts w:ascii="Sylfaen" w:eastAsia="Times New Roman" w:hAnsi="Sylfaen" w:cs="Arial"/>
                <w:sz w:val="16"/>
                <w:szCs w:val="18"/>
              </w:rPr>
            </w:pPr>
            <w:r w:rsidRPr="007E0FBA">
              <w:rPr>
                <w:rFonts w:ascii="Sylfaen" w:eastAsia="Times New Roman" w:hAnsi="Sylfaen" w:cs="Arial"/>
                <w:sz w:val="16"/>
                <w:szCs w:val="18"/>
              </w:rPr>
              <w:t>2023-2026</w:t>
            </w:r>
            <w:r w:rsidRPr="007E0FBA">
              <w:rPr>
                <w:rFonts w:ascii="Sylfaen" w:eastAsia="Times New Roman" w:hAnsi="Sylfaen" w:cs="Arial"/>
                <w:sz w:val="16"/>
                <w:szCs w:val="18"/>
                <w:lang w:val="ka-GE"/>
              </w:rPr>
              <w:t xml:space="preserve"> წლების</w:t>
            </w:r>
            <w:r w:rsidRPr="0056011A">
              <w:rPr>
                <w:rFonts w:ascii="Sylfaen" w:eastAsia="Times New Roman" w:hAnsi="Sylfaen" w:cs="Arial"/>
                <w:sz w:val="16"/>
                <w:szCs w:val="18"/>
              </w:rPr>
              <w:t xml:space="preserve"> </w:t>
            </w:r>
            <w:r w:rsidRPr="00D225FA">
              <w:rPr>
                <w:rFonts w:ascii="Sylfaen" w:eastAsia="Times New Roman" w:hAnsi="Sylfaen" w:cs="Calibri"/>
                <w:color w:val="000000"/>
                <w:sz w:val="16"/>
              </w:rPr>
              <w:t>წინა პ</w:t>
            </w:r>
            <w:r w:rsidRPr="00D225FA">
              <w:rPr>
                <w:rFonts w:ascii="Sylfaen" w:eastAsia="Times New Roman" w:hAnsi="Sylfaen" w:cs="Calibri"/>
                <w:color w:val="000000"/>
                <w:sz w:val="16"/>
                <w:lang w:val="ka-GE"/>
              </w:rPr>
              <w:t>რ</w:t>
            </w:r>
            <w:r w:rsidRPr="00D225FA">
              <w:rPr>
                <w:rFonts w:ascii="Sylfaen" w:eastAsia="Times New Roman" w:hAnsi="Sylfaen" w:cs="Calibri"/>
                <w:color w:val="000000"/>
                <w:sz w:val="16"/>
              </w:rPr>
              <w:t>ოგნოზი (202</w:t>
            </w:r>
            <w:r w:rsidRPr="00D225FA">
              <w:rPr>
                <w:rFonts w:ascii="Sylfaen" w:eastAsia="Times New Roman" w:hAnsi="Sylfaen" w:cs="Calibri"/>
                <w:color w:val="000000"/>
                <w:sz w:val="16"/>
                <w:lang w:val="ka-GE"/>
              </w:rPr>
              <w:t>2</w:t>
            </w:r>
            <w:r w:rsidRPr="00D225FA">
              <w:rPr>
                <w:rFonts w:ascii="Sylfaen" w:eastAsia="Times New Roman" w:hAnsi="Sylfaen" w:cs="Calibri"/>
                <w:color w:val="000000"/>
                <w:sz w:val="16"/>
              </w:rPr>
              <w:t xml:space="preserve"> </w:t>
            </w:r>
            <w:r w:rsidRPr="00D225FA">
              <w:rPr>
                <w:rFonts w:ascii="Sylfaen" w:eastAsia="Times New Roman" w:hAnsi="Sylfaen" w:cs="Calibri"/>
                <w:color w:val="000000"/>
                <w:sz w:val="16"/>
                <w:lang w:val="ka-GE"/>
              </w:rPr>
              <w:t>წლის დეკემბერი)</w:t>
            </w:r>
          </w:p>
        </w:tc>
        <w:tc>
          <w:tcPr>
            <w:tcW w:w="575" w:type="pct"/>
            <w:shd w:val="clear" w:color="auto" w:fill="auto"/>
            <w:noWrap/>
            <w:vAlign w:val="center"/>
            <w:hideMark/>
          </w:tcPr>
          <w:p w:rsidR="00104152" w:rsidRPr="00D225FA" w:rsidRDefault="00104152" w:rsidP="00B66A73">
            <w:pPr>
              <w:spacing w:after="0" w:line="240" w:lineRule="auto"/>
              <w:jc w:val="center"/>
              <w:rPr>
                <w:rFonts w:ascii="Sylfaen" w:eastAsia="Times New Roman" w:hAnsi="Sylfaen" w:cs="Arial"/>
                <w:sz w:val="18"/>
                <w:szCs w:val="18"/>
              </w:rPr>
            </w:pPr>
            <w:r w:rsidRPr="00D225FA">
              <w:rPr>
                <w:rFonts w:ascii="Sylfaen" w:hAnsi="Sylfaen" w:cs="Arial"/>
                <w:bCs/>
                <w:sz w:val="18"/>
                <w:szCs w:val="18"/>
              </w:rPr>
              <w:t>-3.1%</w:t>
            </w:r>
          </w:p>
        </w:tc>
        <w:tc>
          <w:tcPr>
            <w:tcW w:w="593" w:type="pct"/>
            <w:shd w:val="clear" w:color="auto" w:fill="auto"/>
            <w:noWrap/>
            <w:vAlign w:val="center"/>
            <w:hideMark/>
          </w:tcPr>
          <w:p w:rsidR="00104152" w:rsidRPr="00D225FA" w:rsidRDefault="00104152" w:rsidP="00B66A73">
            <w:pPr>
              <w:spacing w:after="0" w:line="240" w:lineRule="auto"/>
              <w:jc w:val="center"/>
              <w:rPr>
                <w:rFonts w:ascii="Sylfaen" w:eastAsia="Times New Roman" w:hAnsi="Sylfaen" w:cs="Arial"/>
                <w:sz w:val="18"/>
                <w:szCs w:val="18"/>
              </w:rPr>
            </w:pPr>
            <w:r w:rsidRPr="00D225FA">
              <w:rPr>
                <w:rFonts w:ascii="Sylfaen" w:hAnsi="Sylfaen" w:cs="Arial"/>
                <w:bCs/>
                <w:sz w:val="18"/>
                <w:szCs w:val="18"/>
              </w:rPr>
              <w:t>-2.8%</w:t>
            </w:r>
          </w:p>
        </w:tc>
        <w:tc>
          <w:tcPr>
            <w:tcW w:w="658" w:type="pct"/>
            <w:shd w:val="clear" w:color="auto" w:fill="auto"/>
            <w:noWrap/>
            <w:vAlign w:val="center"/>
            <w:hideMark/>
          </w:tcPr>
          <w:p w:rsidR="00104152" w:rsidRPr="00D225FA" w:rsidRDefault="00104152" w:rsidP="00B66A73">
            <w:pPr>
              <w:spacing w:after="0" w:line="240" w:lineRule="auto"/>
              <w:jc w:val="center"/>
              <w:rPr>
                <w:rFonts w:ascii="Sylfaen" w:eastAsia="Times New Roman" w:hAnsi="Sylfaen" w:cs="Arial"/>
                <w:sz w:val="18"/>
                <w:szCs w:val="18"/>
              </w:rPr>
            </w:pPr>
            <w:r w:rsidRPr="00D225FA">
              <w:rPr>
                <w:rFonts w:ascii="Sylfaen" w:hAnsi="Sylfaen" w:cs="Arial"/>
                <w:bCs/>
                <w:sz w:val="18"/>
                <w:szCs w:val="18"/>
              </w:rPr>
              <w:t>-2.3%</w:t>
            </w:r>
          </w:p>
        </w:tc>
        <w:tc>
          <w:tcPr>
            <w:tcW w:w="606" w:type="pct"/>
            <w:vAlign w:val="center"/>
          </w:tcPr>
          <w:p w:rsidR="00104152" w:rsidRPr="00D225FA" w:rsidRDefault="00104152" w:rsidP="00B66A73">
            <w:pPr>
              <w:spacing w:after="0" w:line="240" w:lineRule="auto"/>
              <w:jc w:val="center"/>
              <w:rPr>
                <w:rFonts w:ascii="Sylfaen" w:eastAsia="Times New Roman" w:hAnsi="Sylfaen" w:cs="Arial"/>
                <w:sz w:val="18"/>
                <w:szCs w:val="18"/>
              </w:rPr>
            </w:pPr>
            <w:r w:rsidRPr="00D225FA">
              <w:rPr>
                <w:rFonts w:ascii="Sylfaen" w:hAnsi="Sylfaen" w:cs="Arial"/>
                <w:bCs/>
                <w:sz w:val="18"/>
                <w:szCs w:val="18"/>
              </w:rPr>
              <w:t>-2.3%</w:t>
            </w:r>
          </w:p>
        </w:tc>
        <w:tc>
          <w:tcPr>
            <w:tcW w:w="606" w:type="pct"/>
            <w:vAlign w:val="center"/>
          </w:tcPr>
          <w:p w:rsidR="00104152" w:rsidRPr="00D225FA" w:rsidRDefault="00104152" w:rsidP="00B66A73">
            <w:pPr>
              <w:spacing w:after="0" w:line="240" w:lineRule="auto"/>
              <w:jc w:val="center"/>
              <w:rPr>
                <w:rFonts w:ascii="Sylfaen" w:eastAsia="Times New Roman" w:hAnsi="Sylfaen" w:cs="Arial"/>
                <w:sz w:val="18"/>
                <w:szCs w:val="18"/>
              </w:rPr>
            </w:pPr>
            <w:r w:rsidRPr="00D225FA">
              <w:rPr>
                <w:rFonts w:ascii="Sylfaen" w:hAnsi="Sylfaen" w:cs="Arial"/>
                <w:bCs/>
                <w:sz w:val="18"/>
                <w:szCs w:val="18"/>
              </w:rPr>
              <w:t>-2.2%</w:t>
            </w:r>
          </w:p>
        </w:tc>
        <w:tc>
          <w:tcPr>
            <w:tcW w:w="605" w:type="pct"/>
            <w:vAlign w:val="center"/>
          </w:tcPr>
          <w:p w:rsidR="00104152" w:rsidRPr="00092F2E" w:rsidRDefault="00104152" w:rsidP="00B66A73">
            <w:pPr>
              <w:spacing w:after="0" w:line="240" w:lineRule="auto"/>
              <w:jc w:val="center"/>
              <w:rPr>
                <w:rFonts w:ascii="Sylfaen" w:hAnsi="Sylfaen" w:cs="Arial"/>
                <w:bCs/>
                <w:sz w:val="18"/>
                <w:szCs w:val="18"/>
              </w:rPr>
            </w:pPr>
          </w:p>
        </w:tc>
      </w:tr>
      <w:tr w:rsidR="00104152" w:rsidRPr="00291443" w:rsidTr="00B66A73">
        <w:trPr>
          <w:trHeight w:val="113"/>
          <w:jc w:val="center"/>
        </w:trPr>
        <w:tc>
          <w:tcPr>
            <w:tcW w:w="1357" w:type="pct"/>
            <w:shd w:val="clear" w:color="auto" w:fill="auto"/>
            <w:vAlign w:val="center"/>
            <w:hideMark/>
          </w:tcPr>
          <w:p w:rsidR="00104152" w:rsidRPr="00291443" w:rsidRDefault="00104152" w:rsidP="00B66A73">
            <w:pPr>
              <w:spacing w:after="0" w:line="240" w:lineRule="auto"/>
              <w:rPr>
                <w:rFonts w:ascii="Sylfaen" w:eastAsia="Times New Roman" w:hAnsi="Sylfaen" w:cs="Arial"/>
                <w:sz w:val="16"/>
                <w:szCs w:val="18"/>
              </w:rPr>
            </w:pPr>
            <w:r w:rsidRPr="00291443">
              <w:rPr>
                <w:rFonts w:ascii="Sylfaen" w:eastAsia="Times New Roman" w:hAnsi="Sylfaen" w:cs="Arial"/>
                <w:sz w:val="16"/>
                <w:szCs w:val="18"/>
              </w:rPr>
              <w:t>202</w:t>
            </w:r>
            <w:r>
              <w:rPr>
                <w:rFonts w:ascii="Sylfaen" w:eastAsia="Times New Roman" w:hAnsi="Sylfaen" w:cs="Arial"/>
                <w:sz w:val="16"/>
                <w:szCs w:val="18"/>
              </w:rPr>
              <w:t>3</w:t>
            </w:r>
            <w:r w:rsidRPr="00291443">
              <w:rPr>
                <w:rFonts w:ascii="Sylfaen" w:eastAsia="Times New Roman" w:hAnsi="Sylfaen" w:cs="Arial"/>
                <w:sz w:val="16"/>
                <w:szCs w:val="18"/>
              </w:rPr>
              <w:t>-202</w:t>
            </w:r>
            <w:r>
              <w:rPr>
                <w:rFonts w:ascii="Sylfaen" w:eastAsia="Times New Roman" w:hAnsi="Sylfaen" w:cs="Arial"/>
                <w:sz w:val="16"/>
                <w:szCs w:val="18"/>
              </w:rPr>
              <w:t>7</w:t>
            </w:r>
            <w:r w:rsidRPr="00291443">
              <w:rPr>
                <w:rFonts w:ascii="Sylfaen" w:eastAsia="Times New Roman" w:hAnsi="Sylfaen" w:cs="Arial"/>
                <w:sz w:val="16"/>
                <w:szCs w:val="18"/>
              </w:rPr>
              <w:t xml:space="preserve"> </w:t>
            </w:r>
            <w:r w:rsidRPr="00291443">
              <w:rPr>
                <w:rFonts w:ascii="Sylfaen" w:eastAsia="Times New Roman" w:hAnsi="Sylfaen" w:cs="Arial"/>
                <w:sz w:val="16"/>
                <w:szCs w:val="18"/>
                <w:lang w:val="ka-GE"/>
              </w:rPr>
              <w:t xml:space="preserve">წლების ახალი </w:t>
            </w:r>
            <w:r w:rsidRPr="00291443">
              <w:rPr>
                <w:rFonts w:ascii="Sylfaen" w:eastAsia="Times New Roman" w:hAnsi="Sylfaen" w:cs="Sylfaen"/>
                <w:sz w:val="16"/>
                <w:szCs w:val="18"/>
              </w:rPr>
              <w:t>პროგნოზი</w:t>
            </w:r>
            <w:r w:rsidRPr="00291443">
              <w:rPr>
                <w:rFonts w:ascii="Sylfaen" w:eastAsia="Times New Roman" w:hAnsi="Sylfaen" w:cs="Arial"/>
                <w:sz w:val="16"/>
                <w:szCs w:val="18"/>
              </w:rPr>
              <w:t xml:space="preserve"> </w:t>
            </w:r>
          </w:p>
        </w:tc>
        <w:tc>
          <w:tcPr>
            <w:tcW w:w="575" w:type="pct"/>
            <w:shd w:val="clear" w:color="auto" w:fill="auto"/>
            <w:noWrap/>
            <w:vAlign w:val="center"/>
            <w:hideMark/>
          </w:tcPr>
          <w:p w:rsidR="00104152" w:rsidRPr="00D225FA" w:rsidRDefault="00104152" w:rsidP="00B66A73">
            <w:pPr>
              <w:spacing w:after="0" w:line="240" w:lineRule="auto"/>
              <w:jc w:val="center"/>
              <w:rPr>
                <w:rFonts w:ascii="Sylfaen" w:eastAsia="Times New Roman" w:hAnsi="Sylfaen" w:cs="Arial"/>
                <w:sz w:val="18"/>
                <w:szCs w:val="18"/>
              </w:rPr>
            </w:pPr>
            <w:r>
              <w:rPr>
                <w:rFonts w:ascii="Sylfaen" w:hAnsi="Sylfaen" w:cs="Arial"/>
                <w:bCs/>
                <w:sz w:val="18"/>
                <w:szCs w:val="18"/>
              </w:rPr>
              <w:t>-3.0</w:t>
            </w:r>
            <w:r w:rsidRPr="00D225FA">
              <w:rPr>
                <w:rFonts w:ascii="Sylfaen" w:hAnsi="Sylfaen" w:cs="Arial"/>
                <w:bCs/>
                <w:sz w:val="18"/>
                <w:szCs w:val="18"/>
              </w:rPr>
              <w:t>%</w:t>
            </w:r>
          </w:p>
        </w:tc>
        <w:tc>
          <w:tcPr>
            <w:tcW w:w="593" w:type="pct"/>
            <w:shd w:val="clear" w:color="auto" w:fill="auto"/>
            <w:noWrap/>
            <w:vAlign w:val="center"/>
            <w:hideMark/>
          </w:tcPr>
          <w:p w:rsidR="00104152" w:rsidRPr="00D225FA" w:rsidRDefault="00104152" w:rsidP="00B66A73">
            <w:pPr>
              <w:spacing w:after="0" w:line="240" w:lineRule="auto"/>
              <w:jc w:val="center"/>
              <w:rPr>
                <w:rFonts w:ascii="Sylfaen" w:eastAsia="Times New Roman" w:hAnsi="Sylfaen" w:cs="Arial"/>
                <w:sz w:val="18"/>
                <w:szCs w:val="18"/>
              </w:rPr>
            </w:pPr>
            <w:r w:rsidRPr="00D225FA">
              <w:rPr>
                <w:rFonts w:ascii="Sylfaen" w:hAnsi="Sylfaen" w:cs="Arial"/>
                <w:bCs/>
                <w:sz w:val="18"/>
                <w:szCs w:val="18"/>
              </w:rPr>
              <w:t>-2.8%</w:t>
            </w:r>
          </w:p>
        </w:tc>
        <w:tc>
          <w:tcPr>
            <w:tcW w:w="658" w:type="pct"/>
            <w:shd w:val="clear" w:color="auto" w:fill="auto"/>
            <w:noWrap/>
            <w:vAlign w:val="center"/>
            <w:hideMark/>
          </w:tcPr>
          <w:p w:rsidR="00104152" w:rsidRPr="00D225FA" w:rsidRDefault="00104152" w:rsidP="00B66A73">
            <w:pPr>
              <w:spacing w:after="0" w:line="240" w:lineRule="auto"/>
              <w:jc w:val="center"/>
              <w:rPr>
                <w:rFonts w:ascii="Sylfaen" w:eastAsia="Times New Roman" w:hAnsi="Sylfaen" w:cs="Arial"/>
                <w:sz w:val="18"/>
                <w:szCs w:val="18"/>
              </w:rPr>
            </w:pPr>
            <w:r w:rsidRPr="00D225FA">
              <w:rPr>
                <w:rFonts w:ascii="Sylfaen" w:hAnsi="Sylfaen" w:cs="Arial"/>
                <w:bCs/>
                <w:sz w:val="18"/>
                <w:szCs w:val="18"/>
              </w:rPr>
              <w:t>-2.5%</w:t>
            </w:r>
          </w:p>
        </w:tc>
        <w:tc>
          <w:tcPr>
            <w:tcW w:w="606" w:type="pct"/>
            <w:vAlign w:val="center"/>
          </w:tcPr>
          <w:p w:rsidR="00104152" w:rsidRPr="00D225FA" w:rsidRDefault="00104152" w:rsidP="00B66A73">
            <w:pPr>
              <w:spacing w:after="0" w:line="240" w:lineRule="auto"/>
              <w:jc w:val="center"/>
              <w:rPr>
                <w:rFonts w:ascii="Sylfaen" w:eastAsia="Times New Roman" w:hAnsi="Sylfaen" w:cs="Arial"/>
                <w:sz w:val="18"/>
                <w:szCs w:val="18"/>
              </w:rPr>
            </w:pPr>
            <w:r w:rsidRPr="00D225FA">
              <w:rPr>
                <w:rFonts w:ascii="Sylfaen" w:hAnsi="Sylfaen" w:cs="Arial"/>
                <w:bCs/>
                <w:sz w:val="18"/>
                <w:szCs w:val="18"/>
              </w:rPr>
              <w:t>-2.3%</w:t>
            </w:r>
          </w:p>
        </w:tc>
        <w:tc>
          <w:tcPr>
            <w:tcW w:w="606" w:type="pct"/>
            <w:vAlign w:val="center"/>
          </w:tcPr>
          <w:p w:rsidR="00104152" w:rsidRPr="00D225FA" w:rsidRDefault="00104152" w:rsidP="00B66A73">
            <w:pPr>
              <w:spacing w:after="0" w:line="240" w:lineRule="auto"/>
              <w:jc w:val="center"/>
              <w:rPr>
                <w:rFonts w:ascii="Sylfaen" w:eastAsia="Times New Roman" w:hAnsi="Sylfaen" w:cs="Arial"/>
                <w:sz w:val="18"/>
                <w:szCs w:val="18"/>
                <w:lang w:val="ka-GE"/>
              </w:rPr>
            </w:pPr>
            <w:r w:rsidRPr="00D225FA">
              <w:rPr>
                <w:rFonts w:ascii="Sylfaen" w:hAnsi="Sylfaen" w:cs="Arial"/>
                <w:bCs/>
                <w:sz w:val="18"/>
                <w:szCs w:val="18"/>
              </w:rPr>
              <w:t>-2.2%</w:t>
            </w:r>
          </w:p>
        </w:tc>
        <w:tc>
          <w:tcPr>
            <w:tcW w:w="605" w:type="pct"/>
            <w:vAlign w:val="center"/>
          </w:tcPr>
          <w:p w:rsidR="00104152" w:rsidRPr="007E0FBA" w:rsidRDefault="00104152" w:rsidP="00B66A73">
            <w:pPr>
              <w:spacing w:after="0" w:line="240" w:lineRule="auto"/>
              <w:jc w:val="center"/>
              <w:rPr>
                <w:rFonts w:ascii="Sylfaen" w:hAnsi="Sylfaen" w:cs="Arial"/>
                <w:bCs/>
                <w:sz w:val="18"/>
                <w:szCs w:val="18"/>
              </w:rPr>
            </w:pPr>
            <w:r>
              <w:rPr>
                <w:rFonts w:ascii="Sylfaen" w:hAnsi="Sylfaen" w:cs="Arial"/>
                <w:bCs/>
                <w:sz w:val="18"/>
                <w:szCs w:val="18"/>
              </w:rPr>
              <w:t xml:space="preserve">-2.2% </w:t>
            </w:r>
          </w:p>
        </w:tc>
      </w:tr>
    </w:tbl>
    <w:p w:rsidR="00104152" w:rsidRDefault="00104152" w:rsidP="00104152">
      <w:pPr>
        <w:rPr>
          <w:rFonts w:ascii="Sylfaen" w:hAnsi="Sylfaen"/>
          <w:b/>
          <w:color w:val="000000" w:themeColor="text1"/>
          <w:lang w:val="ka-GE"/>
        </w:rPr>
      </w:pPr>
    </w:p>
    <w:p w:rsidR="00104152" w:rsidRPr="00A1653A" w:rsidDel="00166AB5" w:rsidRDefault="00104152" w:rsidP="00104152">
      <w:pPr>
        <w:rPr>
          <w:rFonts w:ascii="Sylfaen" w:hAnsi="Sylfaen"/>
          <w:color w:val="FF0000"/>
          <w:sz w:val="20"/>
          <w:szCs w:val="20"/>
          <w:lang w:val="ka-GE"/>
        </w:rPr>
      </w:pPr>
      <w:r w:rsidRPr="00FF2ED8">
        <w:rPr>
          <w:rFonts w:ascii="Sylfaen" w:eastAsia="Times New Roman" w:hAnsi="Sylfaen" w:cs="Calibri"/>
          <w:b/>
          <w:bCs/>
          <w:color w:val="000000" w:themeColor="text1"/>
          <w:sz w:val="20"/>
          <w:szCs w:val="20"/>
        </w:rPr>
        <w:t>ცხრ</w:t>
      </w:r>
      <w:r w:rsidRPr="00FF2ED8">
        <w:rPr>
          <w:rFonts w:ascii="Sylfaen" w:eastAsia="Times New Roman" w:hAnsi="Sylfaen" w:cs="Calibri"/>
          <w:b/>
          <w:bCs/>
          <w:color w:val="000000" w:themeColor="text1"/>
          <w:sz w:val="20"/>
          <w:szCs w:val="20"/>
          <w:lang w:val="ka-GE"/>
        </w:rPr>
        <w:t xml:space="preserve">ილი </w:t>
      </w:r>
      <w:r w:rsidRPr="00FF2ED8">
        <w:rPr>
          <w:rFonts w:ascii="Sylfaen" w:hAnsi="Sylfaen"/>
          <w:b/>
          <w:color w:val="000000" w:themeColor="text1"/>
          <w:sz w:val="20"/>
          <w:szCs w:val="20"/>
          <w:lang w:val="ka-GE"/>
        </w:rPr>
        <w:t>№</w:t>
      </w:r>
      <w:r>
        <w:rPr>
          <w:rFonts w:ascii="Sylfaen" w:eastAsia="Times New Roman" w:hAnsi="Sylfaen" w:cs="Calibri"/>
          <w:b/>
          <w:bCs/>
          <w:color w:val="000000" w:themeColor="text1"/>
          <w:sz w:val="20"/>
          <w:szCs w:val="20"/>
        </w:rPr>
        <w:t>5</w:t>
      </w:r>
      <w:r w:rsidRPr="00FF2ED8">
        <w:rPr>
          <w:rFonts w:ascii="Sylfaen" w:eastAsia="Times New Roman" w:hAnsi="Sylfaen" w:cs="Calibri"/>
          <w:b/>
          <w:bCs/>
          <w:color w:val="000000" w:themeColor="text1"/>
          <w:sz w:val="20"/>
          <w:szCs w:val="20"/>
          <w:lang w:val="ka-GE"/>
        </w:rPr>
        <w:t xml:space="preserve"> </w:t>
      </w:r>
      <w:r w:rsidRPr="00F0521D">
        <w:rPr>
          <w:rFonts w:ascii="Sylfaen" w:eastAsia="Times New Roman" w:hAnsi="Sylfaen" w:cs="Calibri"/>
          <w:b/>
          <w:bCs/>
          <w:color w:val="000000" w:themeColor="text1"/>
          <w:sz w:val="20"/>
          <w:szCs w:val="20"/>
          <w:lang w:val="ka-GE"/>
        </w:rPr>
        <w:t>მიმდინარე ანგარიშის ბალანსი</w:t>
      </w:r>
    </w:p>
    <w:tbl>
      <w:tblPr>
        <w:tblW w:w="10144" w:type="dxa"/>
        <w:tblInd w:w="-5"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3544"/>
        <w:gridCol w:w="1289"/>
        <w:gridCol w:w="1338"/>
        <w:gridCol w:w="1122"/>
        <w:gridCol w:w="1122"/>
        <w:gridCol w:w="945"/>
        <w:gridCol w:w="784"/>
      </w:tblGrid>
      <w:tr w:rsidR="00104152" w:rsidRPr="00C9780C" w:rsidTr="00B66A73">
        <w:trPr>
          <w:trHeight w:val="106"/>
          <w:tblHeader/>
        </w:trPr>
        <w:tc>
          <w:tcPr>
            <w:tcW w:w="3544" w:type="dxa"/>
            <w:shd w:val="clear" w:color="auto" w:fill="auto"/>
            <w:noWrap/>
            <w:vAlign w:val="center"/>
            <w:hideMark/>
          </w:tcPr>
          <w:p w:rsidR="00104152" w:rsidRPr="00C9780C" w:rsidRDefault="00104152" w:rsidP="00B66A73">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მი</w:t>
            </w:r>
            <w:r w:rsidRPr="00C9780C">
              <w:rPr>
                <w:rFonts w:ascii="Sylfaen" w:eastAsia="Times New Roman" w:hAnsi="Sylfaen" w:cs="Calibri"/>
                <w:b/>
                <w:bCs/>
                <w:color w:val="000000"/>
                <w:sz w:val="18"/>
                <w:szCs w:val="18"/>
              </w:rPr>
              <w:t>მდინარე ანგარიში</w:t>
            </w:r>
          </w:p>
        </w:tc>
        <w:tc>
          <w:tcPr>
            <w:tcW w:w="1289" w:type="dxa"/>
            <w:shd w:val="clear" w:color="auto" w:fill="auto"/>
            <w:noWrap/>
            <w:vAlign w:val="center"/>
            <w:hideMark/>
          </w:tcPr>
          <w:p w:rsidR="00104152" w:rsidRPr="00C9780C" w:rsidRDefault="00104152" w:rsidP="00B66A73">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2022</w:t>
            </w:r>
          </w:p>
        </w:tc>
        <w:tc>
          <w:tcPr>
            <w:tcW w:w="1338" w:type="dxa"/>
            <w:shd w:val="clear" w:color="auto" w:fill="auto"/>
            <w:noWrap/>
            <w:vAlign w:val="center"/>
            <w:hideMark/>
          </w:tcPr>
          <w:p w:rsidR="00104152" w:rsidRPr="00C9780C" w:rsidRDefault="00104152" w:rsidP="00B66A7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3</w:t>
            </w:r>
          </w:p>
        </w:tc>
        <w:tc>
          <w:tcPr>
            <w:tcW w:w="1122" w:type="dxa"/>
            <w:shd w:val="clear" w:color="auto" w:fill="auto"/>
            <w:noWrap/>
            <w:vAlign w:val="center"/>
            <w:hideMark/>
          </w:tcPr>
          <w:p w:rsidR="00104152" w:rsidRPr="00C9780C" w:rsidRDefault="00104152" w:rsidP="00B66A7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4</w:t>
            </w:r>
          </w:p>
        </w:tc>
        <w:tc>
          <w:tcPr>
            <w:tcW w:w="1122" w:type="dxa"/>
            <w:shd w:val="clear" w:color="auto" w:fill="auto"/>
            <w:noWrap/>
            <w:vAlign w:val="center"/>
            <w:hideMark/>
          </w:tcPr>
          <w:p w:rsidR="00104152" w:rsidRPr="00C9780C" w:rsidRDefault="00104152" w:rsidP="00B66A7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5</w:t>
            </w:r>
          </w:p>
        </w:tc>
        <w:tc>
          <w:tcPr>
            <w:tcW w:w="945" w:type="dxa"/>
            <w:shd w:val="clear" w:color="auto" w:fill="auto"/>
            <w:noWrap/>
            <w:vAlign w:val="center"/>
            <w:hideMark/>
          </w:tcPr>
          <w:p w:rsidR="00104152" w:rsidRPr="00C9780C" w:rsidRDefault="00104152" w:rsidP="00B66A7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6</w:t>
            </w:r>
          </w:p>
        </w:tc>
        <w:tc>
          <w:tcPr>
            <w:tcW w:w="784" w:type="dxa"/>
            <w:vAlign w:val="center"/>
          </w:tcPr>
          <w:p w:rsidR="00104152" w:rsidRPr="00D225FA" w:rsidRDefault="00104152" w:rsidP="00B66A73">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lang w:val="ka-GE"/>
              </w:rPr>
              <w:t>2027</w:t>
            </w:r>
          </w:p>
        </w:tc>
      </w:tr>
      <w:tr w:rsidR="00104152" w:rsidRPr="00C9780C" w:rsidTr="00B66A73">
        <w:trPr>
          <w:trHeight w:val="106"/>
          <w:tblHeader/>
        </w:trPr>
        <w:tc>
          <w:tcPr>
            <w:tcW w:w="3544" w:type="dxa"/>
            <w:shd w:val="clear" w:color="auto" w:fill="auto"/>
            <w:noWrap/>
            <w:vAlign w:val="center"/>
            <w:hideMark/>
          </w:tcPr>
          <w:p w:rsidR="00104152" w:rsidRPr="00C9780C" w:rsidRDefault="00104152" w:rsidP="00B66A73">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(მლნ აშშ დოლარი)</w:t>
            </w:r>
          </w:p>
        </w:tc>
        <w:tc>
          <w:tcPr>
            <w:tcW w:w="1289" w:type="dxa"/>
            <w:shd w:val="clear" w:color="auto" w:fill="auto"/>
            <w:noWrap/>
            <w:vAlign w:val="center"/>
            <w:hideMark/>
          </w:tcPr>
          <w:p w:rsidR="00104152" w:rsidRPr="00C9780C" w:rsidRDefault="00104152" w:rsidP="00B66A73">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lang w:val="ka-GE"/>
              </w:rPr>
              <w:t>ფაქტი</w:t>
            </w:r>
          </w:p>
        </w:tc>
        <w:tc>
          <w:tcPr>
            <w:tcW w:w="1338" w:type="dxa"/>
            <w:shd w:val="clear" w:color="auto" w:fill="auto"/>
            <w:noWrap/>
            <w:vAlign w:val="center"/>
            <w:hideMark/>
          </w:tcPr>
          <w:p w:rsidR="00104152" w:rsidRPr="00C9780C" w:rsidRDefault="00104152" w:rsidP="00B66A73">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lang w:val="ka-GE"/>
              </w:rPr>
              <w:t>მოსალ</w:t>
            </w:r>
            <w:r w:rsidRPr="00C9780C">
              <w:rPr>
                <w:rFonts w:ascii="Sylfaen" w:eastAsia="Times New Roman" w:hAnsi="Sylfaen" w:cs="Calibri"/>
                <w:b/>
                <w:color w:val="000000"/>
                <w:sz w:val="18"/>
                <w:szCs w:val="18"/>
              </w:rPr>
              <w:t>.</w:t>
            </w:r>
          </w:p>
        </w:tc>
        <w:tc>
          <w:tcPr>
            <w:tcW w:w="1122" w:type="dxa"/>
            <w:shd w:val="clear" w:color="auto" w:fill="auto"/>
            <w:noWrap/>
            <w:vAlign w:val="center"/>
            <w:hideMark/>
          </w:tcPr>
          <w:p w:rsidR="00104152" w:rsidRPr="00C9780C" w:rsidRDefault="00104152" w:rsidP="00B66A7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პროგნ.</w:t>
            </w:r>
          </w:p>
        </w:tc>
        <w:tc>
          <w:tcPr>
            <w:tcW w:w="1122" w:type="dxa"/>
            <w:shd w:val="clear" w:color="auto" w:fill="auto"/>
            <w:noWrap/>
            <w:vAlign w:val="center"/>
            <w:hideMark/>
          </w:tcPr>
          <w:p w:rsidR="00104152" w:rsidRPr="00C9780C" w:rsidRDefault="00104152" w:rsidP="00B66A7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პროგნ.</w:t>
            </w:r>
          </w:p>
        </w:tc>
        <w:tc>
          <w:tcPr>
            <w:tcW w:w="945" w:type="dxa"/>
            <w:shd w:val="clear" w:color="auto" w:fill="auto"/>
            <w:noWrap/>
            <w:vAlign w:val="center"/>
            <w:hideMark/>
          </w:tcPr>
          <w:p w:rsidR="00104152" w:rsidRPr="00C9780C" w:rsidRDefault="00104152" w:rsidP="00B66A7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პროგნ.</w:t>
            </w:r>
          </w:p>
        </w:tc>
        <w:tc>
          <w:tcPr>
            <w:tcW w:w="784" w:type="dxa"/>
            <w:vAlign w:val="center"/>
          </w:tcPr>
          <w:p w:rsidR="00104152" w:rsidRPr="00D225FA" w:rsidRDefault="00104152" w:rsidP="00B66A73">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lang w:val="ka-GE"/>
              </w:rPr>
              <w:t>პროგნ.</w:t>
            </w:r>
          </w:p>
        </w:tc>
      </w:tr>
      <w:tr w:rsidR="00104152" w:rsidRPr="00C9780C" w:rsidTr="00B66A73">
        <w:trPr>
          <w:trHeight w:val="106"/>
        </w:trPr>
        <w:tc>
          <w:tcPr>
            <w:tcW w:w="3544" w:type="dxa"/>
            <w:shd w:val="clear" w:color="auto" w:fill="auto"/>
            <w:noWrap/>
            <w:vAlign w:val="center"/>
            <w:hideMark/>
          </w:tcPr>
          <w:p w:rsidR="00104152" w:rsidRPr="00573B92" w:rsidRDefault="00104152" w:rsidP="00B66A73">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 xml:space="preserve">მიმდინარე ანგარიში </w:t>
            </w:r>
            <w:r>
              <w:rPr>
                <w:rFonts w:ascii="Sylfaen" w:eastAsia="Times New Roman" w:hAnsi="Sylfaen" w:cs="Calibri"/>
                <w:b/>
                <w:bCs/>
                <w:color w:val="000000"/>
                <w:sz w:val="18"/>
                <w:szCs w:val="18"/>
                <w:lang w:val="ka-GE"/>
              </w:rPr>
              <w:t xml:space="preserve">- </w:t>
            </w:r>
            <w:r w:rsidRPr="00C9780C">
              <w:rPr>
                <w:rFonts w:ascii="Sylfaen" w:eastAsia="Times New Roman" w:hAnsi="Sylfaen" w:cs="Calibri"/>
                <w:b/>
                <w:bCs/>
                <w:color w:val="000000"/>
                <w:sz w:val="18"/>
                <w:szCs w:val="18"/>
              </w:rPr>
              <w:t>ძველი პროგნოზი</w:t>
            </w:r>
            <w:r>
              <w:rPr>
                <w:rFonts w:ascii="Sylfaen" w:eastAsia="Times New Roman" w:hAnsi="Sylfaen" w:cs="Calibri"/>
                <w:b/>
                <w:bCs/>
                <w:color w:val="000000"/>
                <w:sz w:val="18"/>
                <w:szCs w:val="18"/>
                <w:lang w:val="ka-GE"/>
              </w:rPr>
              <w:t xml:space="preserve"> </w:t>
            </w:r>
            <w:r w:rsidRPr="00573B92">
              <w:rPr>
                <w:rFonts w:ascii="Sylfaen" w:eastAsia="Times New Roman" w:hAnsi="Sylfaen" w:cs="Calibri"/>
                <w:b/>
                <w:bCs/>
                <w:color w:val="000000"/>
                <w:sz w:val="18"/>
              </w:rPr>
              <w:t>(202</w:t>
            </w:r>
            <w:r>
              <w:rPr>
                <w:rFonts w:ascii="Sylfaen" w:eastAsia="Times New Roman" w:hAnsi="Sylfaen" w:cs="Calibri"/>
                <w:b/>
                <w:bCs/>
                <w:color w:val="000000"/>
                <w:sz w:val="18"/>
                <w:lang w:val="ka-GE"/>
              </w:rPr>
              <w:t>2</w:t>
            </w:r>
            <w:r w:rsidRPr="00573B92">
              <w:rPr>
                <w:rFonts w:ascii="Sylfaen" w:eastAsia="Times New Roman" w:hAnsi="Sylfaen" w:cs="Calibri"/>
                <w:b/>
                <w:bCs/>
                <w:color w:val="000000"/>
                <w:sz w:val="18"/>
              </w:rPr>
              <w:t xml:space="preserve"> </w:t>
            </w:r>
            <w:r w:rsidRPr="00573B92">
              <w:rPr>
                <w:rFonts w:ascii="Sylfaen" w:eastAsia="Times New Roman" w:hAnsi="Sylfaen" w:cs="Calibri"/>
                <w:b/>
                <w:bCs/>
                <w:color w:val="000000"/>
                <w:sz w:val="18"/>
                <w:lang w:val="ka-GE"/>
              </w:rPr>
              <w:t>წლის დეკემბერი)</w:t>
            </w:r>
          </w:p>
        </w:tc>
        <w:tc>
          <w:tcPr>
            <w:tcW w:w="1289" w:type="dxa"/>
            <w:shd w:val="clear" w:color="auto" w:fill="auto"/>
            <w:noWrap/>
            <w:vAlign w:val="center"/>
            <w:hideMark/>
          </w:tcPr>
          <w:p w:rsidR="00104152" w:rsidRPr="00D225FA" w:rsidRDefault="00104152" w:rsidP="00B66A73">
            <w:pPr>
              <w:spacing w:after="0" w:line="240" w:lineRule="auto"/>
              <w:jc w:val="center"/>
              <w:rPr>
                <w:rFonts w:ascii="Sylfaen" w:eastAsia="Times New Roman" w:hAnsi="Sylfaen" w:cs="Calibri"/>
                <w:bCs/>
                <w:color w:val="000000"/>
                <w:sz w:val="18"/>
                <w:szCs w:val="18"/>
              </w:rPr>
            </w:pPr>
            <w:r w:rsidRPr="00D225FA">
              <w:rPr>
                <w:rFonts w:ascii="Sylfaen" w:hAnsi="Sylfaen" w:cs="Arial"/>
                <w:bCs/>
                <w:sz w:val="18"/>
                <w:szCs w:val="18"/>
              </w:rPr>
              <w:t>-1403.0</w:t>
            </w:r>
          </w:p>
        </w:tc>
        <w:tc>
          <w:tcPr>
            <w:tcW w:w="1338" w:type="dxa"/>
            <w:shd w:val="clear" w:color="auto" w:fill="auto"/>
            <w:noWrap/>
            <w:vAlign w:val="center"/>
            <w:hideMark/>
          </w:tcPr>
          <w:p w:rsidR="00104152" w:rsidRPr="00D225FA" w:rsidRDefault="00104152" w:rsidP="00B66A73">
            <w:pPr>
              <w:spacing w:after="0" w:line="240" w:lineRule="auto"/>
              <w:jc w:val="center"/>
              <w:rPr>
                <w:rFonts w:ascii="Sylfaen" w:eastAsia="Times New Roman" w:hAnsi="Sylfaen" w:cs="Calibri"/>
                <w:bCs/>
                <w:color w:val="000000"/>
                <w:sz w:val="18"/>
                <w:szCs w:val="18"/>
              </w:rPr>
            </w:pPr>
            <w:r w:rsidRPr="00D225FA">
              <w:rPr>
                <w:rFonts w:ascii="Sylfaen" w:hAnsi="Sylfaen" w:cs="Arial"/>
                <w:bCs/>
                <w:sz w:val="18"/>
                <w:szCs w:val="18"/>
              </w:rPr>
              <w:t>-1887.0</w:t>
            </w:r>
          </w:p>
        </w:tc>
        <w:tc>
          <w:tcPr>
            <w:tcW w:w="1122" w:type="dxa"/>
            <w:shd w:val="clear" w:color="auto" w:fill="auto"/>
            <w:noWrap/>
            <w:vAlign w:val="center"/>
            <w:hideMark/>
          </w:tcPr>
          <w:p w:rsidR="00104152" w:rsidRPr="00D225FA" w:rsidRDefault="00104152" w:rsidP="00B66A73">
            <w:pPr>
              <w:spacing w:after="0" w:line="240" w:lineRule="auto"/>
              <w:jc w:val="center"/>
              <w:rPr>
                <w:rFonts w:ascii="Sylfaen" w:eastAsia="Times New Roman" w:hAnsi="Sylfaen" w:cs="Calibri"/>
                <w:bCs/>
                <w:color w:val="000000"/>
                <w:sz w:val="18"/>
                <w:szCs w:val="18"/>
              </w:rPr>
            </w:pPr>
            <w:r w:rsidRPr="00D225FA">
              <w:rPr>
                <w:rFonts w:ascii="Sylfaen" w:hAnsi="Sylfaen" w:cs="Arial"/>
                <w:bCs/>
                <w:sz w:val="18"/>
                <w:szCs w:val="18"/>
              </w:rPr>
              <w:t>-1774.8</w:t>
            </w:r>
          </w:p>
        </w:tc>
        <w:tc>
          <w:tcPr>
            <w:tcW w:w="1122" w:type="dxa"/>
            <w:shd w:val="clear" w:color="auto" w:fill="auto"/>
            <w:noWrap/>
            <w:vAlign w:val="center"/>
            <w:hideMark/>
          </w:tcPr>
          <w:p w:rsidR="00104152" w:rsidRPr="00D225FA" w:rsidRDefault="00104152" w:rsidP="00B66A73">
            <w:pPr>
              <w:spacing w:after="0" w:line="240" w:lineRule="auto"/>
              <w:jc w:val="center"/>
              <w:rPr>
                <w:rFonts w:ascii="Sylfaen" w:eastAsia="Times New Roman" w:hAnsi="Sylfaen" w:cs="Calibri"/>
                <w:bCs/>
                <w:color w:val="000000"/>
                <w:sz w:val="18"/>
                <w:szCs w:val="18"/>
              </w:rPr>
            </w:pPr>
            <w:r w:rsidRPr="00D225FA">
              <w:rPr>
                <w:rFonts w:ascii="Sylfaen" w:hAnsi="Sylfaen" w:cs="Arial"/>
                <w:bCs/>
                <w:sz w:val="18"/>
                <w:szCs w:val="18"/>
              </w:rPr>
              <w:t>-1682.7</w:t>
            </w:r>
          </w:p>
        </w:tc>
        <w:tc>
          <w:tcPr>
            <w:tcW w:w="945" w:type="dxa"/>
            <w:shd w:val="clear" w:color="auto" w:fill="auto"/>
            <w:noWrap/>
            <w:vAlign w:val="center"/>
            <w:hideMark/>
          </w:tcPr>
          <w:p w:rsidR="00104152" w:rsidRPr="00D225FA" w:rsidRDefault="00104152" w:rsidP="00B66A73">
            <w:pPr>
              <w:spacing w:after="0" w:line="240" w:lineRule="auto"/>
              <w:jc w:val="center"/>
              <w:rPr>
                <w:rFonts w:ascii="Sylfaen" w:eastAsia="Times New Roman" w:hAnsi="Sylfaen" w:cs="Calibri"/>
                <w:bCs/>
                <w:color w:val="000000"/>
                <w:sz w:val="18"/>
                <w:szCs w:val="18"/>
              </w:rPr>
            </w:pPr>
            <w:r w:rsidRPr="00D225FA">
              <w:rPr>
                <w:rFonts w:ascii="Sylfaen" w:hAnsi="Sylfaen" w:cs="Arial"/>
                <w:bCs/>
                <w:sz w:val="18"/>
                <w:szCs w:val="18"/>
              </w:rPr>
              <w:t>-1546.4</w:t>
            </w:r>
          </w:p>
        </w:tc>
        <w:tc>
          <w:tcPr>
            <w:tcW w:w="784" w:type="dxa"/>
            <w:vAlign w:val="center"/>
          </w:tcPr>
          <w:p w:rsidR="00104152" w:rsidRPr="00225C05" w:rsidRDefault="00104152" w:rsidP="00B66A73">
            <w:pPr>
              <w:spacing w:after="0" w:line="240" w:lineRule="auto"/>
              <w:jc w:val="center"/>
              <w:rPr>
                <w:rFonts w:ascii="Sylfaen" w:eastAsia="Times New Roman" w:hAnsi="Sylfaen" w:cs="Calibri"/>
                <w:b/>
                <w:bCs/>
                <w:color w:val="000000"/>
                <w:sz w:val="18"/>
                <w:szCs w:val="18"/>
              </w:rPr>
            </w:pPr>
          </w:p>
        </w:tc>
      </w:tr>
      <w:tr w:rsidR="00104152" w:rsidRPr="00C9780C" w:rsidTr="00B66A73">
        <w:trPr>
          <w:trHeight w:val="106"/>
        </w:trPr>
        <w:tc>
          <w:tcPr>
            <w:tcW w:w="3544" w:type="dxa"/>
            <w:shd w:val="clear" w:color="auto" w:fill="auto"/>
            <w:noWrap/>
            <w:vAlign w:val="center"/>
            <w:hideMark/>
          </w:tcPr>
          <w:p w:rsidR="00104152" w:rsidRPr="00C9780C" w:rsidRDefault="00104152" w:rsidP="00B66A73">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ცვლილებები სულ</w:t>
            </w:r>
          </w:p>
        </w:tc>
        <w:tc>
          <w:tcPr>
            <w:tcW w:w="1289" w:type="dxa"/>
            <w:shd w:val="clear" w:color="auto" w:fill="auto"/>
            <w:noWrap/>
            <w:vAlign w:val="center"/>
            <w:hideMark/>
          </w:tcPr>
          <w:p w:rsidR="00104152" w:rsidRPr="00397B06" w:rsidRDefault="00104152" w:rsidP="00B66A73">
            <w:pPr>
              <w:spacing w:after="0" w:line="240" w:lineRule="auto"/>
              <w:jc w:val="center"/>
              <w:rPr>
                <w:rFonts w:ascii="Sylfaen" w:eastAsia="Times New Roman" w:hAnsi="Sylfaen" w:cs="Calibri"/>
                <w:b/>
                <w:bCs/>
                <w:color w:val="000000"/>
                <w:sz w:val="18"/>
                <w:szCs w:val="18"/>
              </w:rPr>
            </w:pPr>
            <w:r>
              <w:rPr>
                <w:rFonts w:ascii="Sylfaen" w:hAnsi="Sylfaen" w:cs="Arial"/>
                <w:sz w:val="18"/>
                <w:szCs w:val="18"/>
                <w:lang w:val="ka-GE"/>
              </w:rPr>
              <w:t>282.8</w:t>
            </w:r>
          </w:p>
        </w:tc>
        <w:tc>
          <w:tcPr>
            <w:tcW w:w="1338" w:type="dxa"/>
            <w:shd w:val="clear" w:color="auto" w:fill="auto"/>
            <w:noWrap/>
            <w:vAlign w:val="center"/>
            <w:hideMark/>
          </w:tcPr>
          <w:p w:rsidR="00104152" w:rsidRPr="00397B06" w:rsidRDefault="00104152" w:rsidP="00B66A73">
            <w:pPr>
              <w:spacing w:after="0" w:line="240" w:lineRule="auto"/>
              <w:jc w:val="center"/>
              <w:rPr>
                <w:rFonts w:ascii="Sylfaen" w:eastAsia="Times New Roman" w:hAnsi="Sylfaen" w:cs="Calibri"/>
                <w:b/>
                <w:bCs/>
                <w:color w:val="000000"/>
                <w:sz w:val="18"/>
                <w:szCs w:val="18"/>
              </w:rPr>
            </w:pPr>
            <w:r>
              <w:rPr>
                <w:rFonts w:ascii="Sylfaen" w:hAnsi="Sylfaen" w:cs="Arial"/>
                <w:bCs/>
                <w:sz w:val="18"/>
                <w:szCs w:val="18"/>
                <w:lang w:val="ka-GE"/>
              </w:rPr>
              <w:t>496.0</w:t>
            </w:r>
          </w:p>
        </w:tc>
        <w:tc>
          <w:tcPr>
            <w:tcW w:w="1122" w:type="dxa"/>
            <w:shd w:val="clear" w:color="auto" w:fill="auto"/>
            <w:noWrap/>
            <w:vAlign w:val="center"/>
            <w:hideMark/>
          </w:tcPr>
          <w:p w:rsidR="00104152" w:rsidRPr="00397B06" w:rsidRDefault="00104152" w:rsidP="00B66A73">
            <w:pPr>
              <w:spacing w:after="0" w:line="240" w:lineRule="auto"/>
              <w:jc w:val="center"/>
              <w:rPr>
                <w:rFonts w:ascii="Sylfaen" w:eastAsia="Times New Roman" w:hAnsi="Sylfaen" w:cs="Calibri"/>
                <w:b/>
                <w:bCs/>
                <w:color w:val="000000"/>
                <w:sz w:val="18"/>
                <w:szCs w:val="18"/>
              </w:rPr>
            </w:pPr>
            <w:r>
              <w:rPr>
                <w:rFonts w:ascii="Sylfaen" w:hAnsi="Sylfaen" w:cs="Arial"/>
                <w:bCs/>
                <w:sz w:val="18"/>
                <w:szCs w:val="18"/>
                <w:lang w:val="ka-GE"/>
              </w:rPr>
              <w:t>2</w:t>
            </w:r>
            <w:r>
              <w:rPr>
                <w:rFonts w:ascii="Sylfaen" w:hAnsi="Sylfaen" w:cs="Arial"/>
                <w:bCs/>
                <w:sz w:val="18"/>
                <w:szCs w:val="18"/>
              </w:rPr>
              <w:t>75</w:t>
            </w:r>
            <w:r>
              <w:rPr>
                <w:rFonts w:ascii="Sylfaen" w:hAnsi="Sylfaen" w:cs="Arial"/>
                <w:bCs/>
                <w:sz w:val="18"/>
                <w:szCs w:val="18"/>
                <w:lang w:val="ka-GE"/>
              </w:rPr>
              <w:t>.2</w:t>
            </w:r>
          </w:p>
        </w:tc>
        <w:tc>
          <w:tcPr>
            <w:tcW w:w="1122" w:type="dxa"/>
            <w:shd w:val="clear" w:color="auto" w:fill="auto"/>
            <w:noWrap/>
            <w:vAlign w:val="bottom"/>
            <w:hideMark/>
          </w:tcPr>
          <w:p w:rsidR="00104152" w:rsidRPr="00397B06" w:rsidRDefault="00104152" w:rsidP="00B66A73">
            <w:pPr>
              <w:spacing w:after="0" w:line="240" w:lineRule="auto"/>
              <w:jc w:val="center"/>
              <w:rPr>
                <w:rFonts w:ascii="Sylfaen" w:eastAsia="Times New Roman" w:hAnsi="Sylfaen" w:cs="Calibri"/>
                <w:b/>
                <w:bCs/>
                <w:color w:val="000000"/>
                <w:sz w:val="18"/>
                <w:szCs w:val="18"/>
                <w:lang w:val="ka-GE"/>
              </w:rPr>
            </w:pPr>
            <w:r>
              <w:rPr>
                <w:rFonts w:ascii="Sylfaen" w:hAnsi="Sylfaen" w:cs="Arial"/>
                <w:bCs/>
                <w:sz w:val="18"/>
                <w:szCs w:val="18"/>
                <w:lang w:val="ka-GE"/>
              </w:rPr>
              <w:t>117.</w:t>
            </w:r>
            <w:r>
              <w:rPr>
                <w:rFonts w:ascii="Sylfaen" w:hAnsi="Sylfaen" w:cs="Arial"/>
                <w:bCs/>
                <w:sz w:val="18"/>
                <w:szCs w:val="18"/>
              </w:rPr>
              <w:t>8</w:t>
            </w:r>
          </w:p>
        </w:tc>
        <w:tc>
          <w:tcPr>
            <w:tcW w:w="945" w:type="dxa"/>
            <w:shd w:val="clear" w:color="auto" w:fill="auto"/>
            <w:noWrap/>
            <w:vAlign w:val="center"/>
            <w:hideMark/>
          </w:tcPr>
          <w:p w:rsidR="00104152" w:rsidRPr="00397B06" w:rsidRDefault="00104152" w:rsidP="00B66A73">
            <w:pPr>
              <w:spacing w:after="0" w:line="240" w:lineRule="auto"/>
              <w:jc w:val="center"/>
              <w:rPr>
                <w:rFonts w:ascii="Sylfaen" w:eastAsia="Times New Roman" w:hAnsi="Sylfaen" w:cs="Calibri"/>
                <w:b/>
                <w:bCs/>
                <w:color w:val="000000"/>
                <w:sz w:val="18"/>
                <w:szCs w:val="18"/>
              </w:rPr>
            </w:pPr>
            <w:r>
              <w:rPr>
                <w:rFonts w:ascii="Sylfaen" w:hAnsi="Sylfaen" w:cs="Arial"/>
                <w:bCs/>
                <w:sz w:val="18"/>
                <w:szCs w:val="18"/>
                <w:lang w:val="ka-GE"/>
              </w:rPr>
              <w:t>-5</w:t>
            </w:r>
            <w:r>
              <w:rPr>
                <w:rFonts w:ascii="Sylfaen" w:hAnsi="Sylfaen" w:cs="Arial"/>
                <w:bCs/>
                <w:sz w:val="18"/>
                <w:szCs w:val="18"/>
              </w:rPr>
              <w:t>7</w:t>
            </w:r>
            <w:r>
              <w:rPr>
                <w:rFonts w:ascii="Sylfaen" w:hAnsi="Sylfaen" w:cs="Arial"/>
                <w:bCs/>
                <w:sz w:val="18"/>
                <w:szCs w:val="18"/>
                <w:lang w:val="ka-GE"/>
              </w:rPr>
              <w:t>.</w:t>
            </w:r>
            <w:r>
              <w:rPr>
                <w:rFonts w:ascii="Sylfaen" w:hAnsi="Sylfaen" w:cs="Arial"/>
                <w:bCs/>
                <w:sz w:val="18"/>
                <w:szCs w:val="18"/>
              </w:rPr>
              <w:t>8</w:t>
            </w:r>
          </w:p>
        </w:tc>
        <w:tc>
          <w:tcPr>
            <w:tcW w:w="784" w:type="dxa"/>
            <w:vAlign w:val="center"/>
          </w:tcPr>
          <w:p w:rsidR="00104152" w:rsidRPr="00225C05" w:rsidRDefault="00104152" w:rsidP="00B66A73">
            <w:pPr>
              <w:spacing w:after="0" w:line="240" w:lineRule="auto"/>
              <w:jc w:val="center"/>
              <w:rPr>
                <w:rFonts w:ascii="Sylfaen" w:eastAsia="Times New Roman" w:hAnsi="Sylfaen" w:cs="Calibri"/>
                <w:b/>
                <w:bCs/>
                <w:color w:val="000000"/>
                <w:sz w:val="18"/>
                <w:szCs w:val="18"/>
              </w:rPr>
            </w:pPr>
          </w:p>
        </w:tc>
      </w:tr>
      <w:tr w:rsidR="00104152" w:rsidRPr="00C9780C" w:rsidTr="00B66A73">
        <w:trPr>
          <w:trHeight w:val="106"/>
        </w:trPr>
        <w:tc>
          <w:tcPr>
            <w:tcW w:w="3544" w:type="dxa"/>
            <w:shd w:val="clear" w:color="auto" w:fill="auto"/>
            <w:noWrap/>
            <w:vAlign w:val="center"/>
            <w:hideMark/>
          </w:tcPr>
          <w:p w:rsidR="00104152" w:rsidRPr="00C9780C" w:rsidRDefault="00104152" w:rsidP="00B66A73">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წმინდა ექსპორტი</w:t>
            </w:r>
          </w:p>
        </w:tc>
        <w:tc>
          <w:tcPr>
            <w:tcW w:w="1289" w:type="dxa"/>
            <w:shd w:val="clear" w:color="auto" w:fill="auto"/>
            <w:noWrap/>
            <w:vAlign w:val="center"/>
            <w:hideMark/>
          </w:tcPr>
          <w:p w:rsidR="00104152" w:rsidRPr="001E45C9" w:rsidRDefault="00104152" w:rsidP="00B66A73">
            <w:pPr>
              <w:spacing w:after="0" w:line="240" w:lineRule="auto"/>
              <w:jc w:val="center"/>
              <w:rPr>
                <w:rFonts w:ascii="Sylfaen" w:eastAsia="Times New Roman" w:hAnsi="Sylfaen" w:cs="Calibri"/>
                <w:color w:val="000000"/>
                <w:sz w:val="18"/>
                <w:szCs w:val="18"/>
              </w:rPr>
            </w:pPr>
            <w:r>
              <w:rPr>
                <w:rFonts w:ascii="Sylfaen" w:hAnsi="Sylfaen" w:cs="Arial"/>
                <w:bCs/>
                <w:sz w:val="18"/>
                <w:szCs w:val="18"/>
                <w:lang w:val="ka-GE"/>
              </w:rPr>
              <w:t>436.2</w:t>
            </w:r>
          </w:p>
        </w:tc>
        <w:tc>
          <w:tcPr>
            <w:tcW w:w="1338" w:type="dxa"/>
            <w:shd w:val="clear" w:color="auto" w:fill="auto"/>
            <w:noWrap/>
            <w:vAlign w:val="bottom"/>
            <w:hideMark/>
          </w:tcPr>
          <w:p w:rsidR="00104152" w:rsidRPr="001E45C9" w:rsidRDefault="00104152" w:rsidP="00B66A73">
            <w:pPr>
              <w:spacing w:after="0" w:line="240" w:lineRule="auto"/>
              <w:jc w:val="center"/>
              <w:rPr>
                <w:rFonts w:ascii="Sylfaen" w:eastAsia="Times New Roman" w:hAnsi="Sylfaen" w:cs="Calibri"/>
                <w:color w:val="000000"/>
                <w:sz w:val="18"/>
                <w:szCs w:val="18"/>
              </w:rPr>
            </w:pPr>
            <w:r>
              <w:rPr>
                <w:rFonts w:ascii="Sylfaen" w:hAnsi="Sylfaen" w:cs="Arial"/>
                <w:bCs/>
                <w:sz w:val="18"/>
                <w:szCs w:val="18"/>
                <w:lang w:val="ka-GE"/>
              </w:rPr>
              <w:t>212.2</w:t>
            </w:r>
          </w:p>
        </w:tc>
        <w:tc>
          <w:tcPr>
            <w:tcW w:w="1122" w:type="dxa"/>
            <w:shd w:val="clear" w:color="auto" w:fill="auto"/>
            <w:noWrap/>
            <w:vAlign w:val="bottom"/>
            <w:hideMark/>
          </w:tcPr>
          <w:p w:rsidR="00104152" w:rsidRPr="001E45C9" w:rsidRDefault="00104152" w:rsidP="00B66A73">
            <w:pPr>
              <w:spacing w:after="0" w:line="240" w:lineRule="auto"/>
              <w:jc w:val="center"/>
              <w:rPr>
                <w:rFonts w:ascii="Sylfaen" w:eastAsia="Times New Roman" w:hAnsi="Sylfaen" w:cs="Calibri"/>
                <w:color w:val="000000"/>
                <w:sz w:val="18"/>
                <w:szCs w:val="18"/>
              </w:rPr>
            </w:pPr>
            <w:r>
              <w:rPr>
                <w:rFonts w:ascii="Sylfaen" w:hAnsi="Sylfaen" w:cs="Arial"/>
                <w:bCs/>
                <w:sz w:val="18"/>
                <w:szCs w:val="18"/>
                <w:lang w:val="ka-GE"/>
              </w:rPr>
              <w:t>195.9</w:t>
            </w:r>
          </w:p>
        </w:tc>
        <w:tc>
          <w:tcPr>
            <w:tcW w:w="1122" w:type="dxa"/>
            <w:shd w:val="clear" w:color="auto" w:fill="auto"/>
            <w:noWrap/>
            <w:vAlign w:val="bottom"/>
            <w:hideMark/>
          </w:tcPr>
          <w:p w:rsidR="00104152" w:rsidRPr="001E45C9" w:rsidRDefault="00104152" w:rsidP="00B66A73">
            <w:pPr>
              <w:spacing w:after="0" w:line="240" w:lineRule="auto"/>
              <w:jc w:val="center"/>
              <w:rPr>
                <w:rFonts w:ascii="Sylfaen" w:eastAsia="Times New Roman" w:hAnsi="Sylfaen" w:cs="Calibri"/>
                <w:color w:val="000000"/>
                <w:sz w:val="18"/>
                <w:szCs w:val="18"/>
              </w:rPr>
            </w:pPr>
            <w:r>
              <w:rPr>
                <w:rFonts w:ascii="Sylfaen" w:hAnsi="Sylfaen" w:cs="Arial"/>
                <w:bCs/>
                <w:sz w:val="18"/>
                <w:szCs w:val="18"/>
                <w:lang w:val="ka-GE"/>
              </w:rPr>
              <w:t>186.8</w:t>
            </w:r>
          </w:p>
        </w:tc>
        <w:tc>
          <w:tcPr>
            <w:tcW w:w="945" w:type="dxa"/>
            <w:shd w:val="clear" w:color="auto" w:fill="auto"/>
            <w:noWrap/>
            <w:vAlign w:val="bottom"/>
            <w:hideMark/>
          </w:tcPr>
          <w:p w:rsidR="00104152" w:rsidRPr="00D225FA" w:rsidRDefault="00104152" w:rsidP="00B66A73">
            <w:pPr>
              <w:spacing w:after="0" w:line="240" w:lineRule="auto"/>
              <w:jc w:val="center"/>
              <w:rPr>
                <w:rFonts w:ascii="Sylfaen" w:eastAsia="Times New Roman" w:hAnsi="Sylfaen" w:cs="Calibri"/>
                <w:color w:val="000000"/>
                <w:sz w:val="18"/>
                <w:szCs w:val="18"/>
                <w:lang w:val="ka-GE"/>
              </w:rPr>
            </w:pPr>
            <w:r>
              <w:rPr>
                <w:rFonts w:ascii="Sylfaen" w:hAnsi="Sylfaen" w:cs="Arial"/>
                <w:bCs/>
                <w:sz w:val="18"/>
                <w:szCs w:val="18"/>
                <w:lang w:val="ka-GE"/>
              </w:rPr>
              <w:t>131.1</w:t>
            </w:r>
          </w:p>
        </w:tc>
        <w:tc>
          <w:tcPr>
            <w:tcW w:w="784" w:type="dxa"/>
            <w:vAlign w:val="center"/>
          </w:tcPr>
          <w:p w:rsidR="00104152" w:rsidRPr="004323F7" w:rsidRDefault="00104152" w:rsidP="00B66A73">
            <w:pPr>
              <w:spacing w:after="0" w:line="240" w:lineRule="auto"/>
              <w:jc w:val="center"/>
              <w:rPr>
                <w:rFonts w:ascii="Sylfaen" w:eastAsia="Times New Roman" w:hAnsi="Sylfaen" w:cs="Calibri"/>
                <w:color w:val="000000"/>
                <w:sz w:val="18"/>
                <w:szCs w:val="18"/>
              </w:rPr>
            </w:pPr>
          </w:p>
        </w:tc>
      </w:tr>
      <w:tr w:rsidR="00104152" w:rsidRPr="00C9780C" w:rsidTr="00B66A73">
        <w:trPr>
          <w:trHeight w:val="106"/>
        </w:trPr>
        <w:tc>
          <w:tcPr>
            <w:tcW w:w="3544" w:type="dxa"/>
            <w:shd w:val="clear" w:color="auto" w:fill="auto"/>
            <w:noWrap/>
            <w:vAlign w:val="center"/>
            <w:hideMark/>
          </w:tcPr>
          <w:p w:rsidR="00104152" w:rsidRPr="00C9780C" w:rsidRDefault="00104152" w:rsidP="00B66A73">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პირველადი შემოსავალი</w:t>
            </w:r>
          </w:p>
        </w:tc>
        <w:tc>
          <w:tcPr>
            <w:tcW w:w="1289" w:type="dxa"/>
            <w:shd w:val="clear" w:color="auto" w:fill="auto"/>
            <w:noWrap/>
            <w:vAlign w:val="center"/>
            <w:hideMark/>
          </w:tcPr>
          <w:p w:rsidR="00104152" w:rsidRPr="001E45C9" w:rsidRDefault="00104152" w:rsidP="00B66A73">
            <w:pPr>
              <w:spacing w:after="0" w:line="240" w:lineRule="auto"/>
              <w:jc w:val="center"/>
              <w:rPr>
                <w:rFonts w:ascii="Sylfaen" w:eastAsia="Times New Roman" w:hAnsi="Sylfaen" w:cs="Calibri"/>
                <w:color w:val="000000"/>
                <w:sz w:val="18"/>
                <w:szCs w:val="18"/>
              </w:rPr>
            </w:pPr>
            <w:r>
              <w:rPr>
                <w:rFonts w:ascii="Sylfaen" w:hAnsi="Sylfaen" w:cs="Arial"/>
                <w:bCs/>
                <w:sz w:val="18"/>
                <w:szCs w:val="18"/>
                <w:lang w:val="ka-GE"/>
              </w:rPr>
              <w:t>-734.7</w:t>
            </w:r>
          </w:p>
        </w:tc>
        <w:tc>
          <w:tcPr>
            <w:tcW w:w="1338" w:type="dxa"/>
            <w:shd w:val="clear" w:color="auto" w:fill="auto"/>
            <w:noWrap/>
            <w:vAlign w:val="bottom"/>
            <w:hideMark/>
          </w:tcPr>
          <w:p w:rsidR="00104152" w:rsidRPr="001E45C9" w:rsidRDefault="00104152" w:rsidP="00B66A73">
            <w:pPr>
              <w:spacing w:after="0" w:line="240" w:lineRule="auto"/>
              <w:jc w:val="center"/>
              <w:rPr>
                <w:rFonts w:ascii="Sylfaen" w:eastAsia="Times New Roman" w:hAnsi="Sylfaen" w:cs="Calibri"/>
                <w:color w:val="000000"/>
                <w:sz w:val="18"/>
                <w:szCs w:val="18"/>
              </w:rPr>
            </w:pPr>
            <w:r>
              <w:rPr>
                <w:rFonts w:ascii="Sylfaen" w:hAnsi="Sylfaen" w:cs="Arial"/>
                <w:bCs/>
                <w:sz w:val="18"/>
                <w:szCs w:val="18"/>
                <w:lang w:val="ka-GE"/>
              </w:rPr>
              <w:t>-659.4</w:t>
            </w:r>
          </w:p>
        </w:tc>
        <w:tc>
          <w:tcPr>
            <w:tcW w:w="1122" w:type="dxa"/>
            <w:shd w:val="clear" w:color="auto" w:fill="auto"/>
            <w:noWrap/>
            <w:vAlign w:val="bottom"/>
            <w:hideMark/>
          </w:tcPr>
          <w:p w:rsidR="00104152" w:rsidRPr="001E45C9" w:rsidRDefault="00104152" w:rsidP="00B66A73">
            <w:pPr>
              <w:spacing w:after="0" w:line="240" w:lineRule="auto"/>
              <w:jc w:val="center"/>
              <w:rPr>
                <w:rFonts w:ascii="Sylfaen" w:eastAsia="Times New Roman" w:hAnsi="Sylfaen" w:cs="Calibri"/>
                <w:color w:val="000000"/>
                <w:sz w:val="18"/>
                <w:szCs w:val="18"/>
              </w:rPr>
            </w:pPr>
            <w:r>
              <w:rPr>
                <w:rFonts w:ascii="Sylfaen" w:hAnsi="Sylfaen" w:cs="Arial"/>
                <w:bCs/>
                <w:sz w:val="18"/>
                <w:szCs w:val="18"/>
                <w:lang w:val="ka-GE"/>
              </w:rPr>
              <w:t>-849.5</w:t>
            </w:r>
          </w:p>
        </w:tc>
        <w:tc>
          <w:tcPr>
            <w:tcW w:w="1122" w:type="dxa"/>
            <w:shd w:val="clear" w:color="auto" w:fill="auto"/>
            <w:noWrap/>
            <w:vAlign w:val="bottom"/>
            <w:hideMark/>
          </w:tcPr>
          <w:p w:rsidR="00104152" w:rsidRPr="001E45C9" w:rsidRDefault="00104152" w:rsidP="00B66A73">
            <w:pPr>
              <w:spacing w:after="0" w:line="240" w:lineRule="auto"/>
              <w:jc w:val="center"/>
              <w:rPr>
                <w:rFonts w:ascii="Sylfaen" w:eastAsia="Times New Roman" w:hAnsi="Sylfaen" w:cs="Calibri"/>
                <w:color w:val="000000"/>
                <w:sz w:val="18"/>
                <w:szCs w:val="18"/>
              </w:rPr>
            </w:pPr>
            <w:r>
              <w:rPr>
                <w:rFonts w:ascii="Sylfaen" w:hAnsi="Sylfaen" w:cs="Arial"/>
                <w:bCs/>
                <w:sz w:val="18"/>
                <w:szCs w:val="18"/>
                <w:lang w:val="ka-GE"/>
              </w:rPr>
              <w:t>-93</w:t>
            </w:r>
            <w:r>
              <w:rPr>
                <w:rFonts w:ascii="Sylfaen" w:hAnsi="Sylfaen" w:cs="Arial"/>
                <w:bCs/>
                <w:sz w:val="18"/>
                <w:szCs w:val="18"/>
              </w:rPr>
              <w:t>5</w:t>
            </w:r>
            <w:r>
              <w:rPr>
                <w:rFonts w:ascii="Sylfaen" w:hAnsi="Sylfaen" w:cs="Arial"/>
                <w:bCs/>
                <w:sz w:val="18"/>
                <w:szCs w:val="18"/>
                <w:lang w:val="ka-GE"/>
              </w:rPr>
              <w:t>.</w:t>
            </w:r>
            <w:r>
              <w:rPr>
                <w:rFonts w:ascii="Sylfaen" w:hAnsi="Sylfaen" w:cs="Arial"/>
                <w:bCs/>
                <w:sz w:val="18"/>
                <w:szCs w:val="18"/>
              </w:rPr>
              <w:t>8</w:t>
            </w:r>
          </w:p>
        </w:tc>
        <w:tc>
          <w:tcPr>
            <w:tcW w:w="945" w:type="dxa"/>
            <w:shd w:val="clear" w:color="auto" w:fill="auto"/>
            <w:noWrap/>
            <w:vAlign w:val="bottom"/>
            <w:hideMark/>
          </w:tcPr>
          <w:p w:rsidR="00104152" w:rsidRPr="00D225FA" w:rsidRDefault="00104152" w:rsidP="00B66A73">
            <w:pPr>
              <w:spacing w:after="0" w:line="240" w:lineRule="auto"/>
              <w:jc w:val="center"/>
              <w:rPr>
                <w:rFonts w:ascii="Sylfaen" w:eastAsia="Times New Roman" w:hAnsi="Sylfaen" w:cs="Calibri"/>
                <w:color w:val="000000"/>
                <w:sz w:val="18"/>
                <w:szCs w:val="18"/>
                <w:lang w:val="ka-GE"/>
              </w:rPr>
            </w:pPr>
            <w:r>
              <w:rPr>
                <w:rFonts w:ascii="Sylfaen" w:hAnsi="Sylfaen" w:cs="Arial"/>
                <w:bCs/>
                <w:sz w:val="18"/>
                <w:szCs w:val="18"/>
                <w:lang w:val="ka-GE"/>
              </w:rPr>
              <w:t>-10</w:t>
            </w:r>
            <w:r>
              <w:rPr>
                <w:rFonts w:ascii="Sylfaen" w:hAnsi="Sylfaen" w:cs="Arial"/>
                <w:bCs/>
                <w:sz w:val="18"/>
                <w:szCs w:val="18"/>
              </w:rPr>
              <w:t>09</w:t>
            </w:r>
            <w:r>
              <w:rPr>
                <w:rFonts w:ascii="Sylfaen" w:hAnsi="Sylfaen" w:cs="Arial"/>
                <w:bCs/>
                <w:sz w:val="18"/>
                <w:szCs w:val="18"/>
                <w:lang w:val="ka-GE"/>
              </w:rPr>
              <w:t>.</w:t>
            </w:r>
            <w:r>
              <w:rPr>
                <w:rFonts w:ascii="Sylfaen" w:hAnsi="Sylfaen" w:cs="Arial"/>
                <w:bCs/>
                <w:sz w:val="18"/>
                <w:szCs w:val="18"/>
              </w:rPr>
              <w:t>2</w:t>
            </w:r>
          </w:p>
        </w:tc>
        <w:tc>
          <w:tcPr>
            <w:tcW w:w="784" w:type="dxa"/>
            <w:vAlign w:val="center"/>
          </w:tcPr>
          <w:p w:rsidR="00104152" w:rsidRPr="00C9780C" w:rsidRDefault="00104152" w:rsidP="00B66A73">
            <w:pPr>
              <w:spacing w:after="0" w:line="240" w:lineRule="auto"/>
              <w:jc w:val="center"/>
              <w:rPr>
                <w:rFonts w:ascii="Sylfaen" w:eastAsia="Times New Roman" w:hAnsi="Sylfaen" w:cs="Calibri"/>
                <w:color w:val="000000"/>
                <w:sz w:val="18"/>
                <w:szCs w:val="18"/>
              </w:rPr>
            </w:pPr>
          </w:p>
        </w:tc>
      </w:tr>
      <w:tr w:rsidR="00104152" w:rsidRPr="00C9780C" w:rsidTr="00B66A73">
        <w:trPr>
          <w:trHeight w:val="106"/>
        </w:trPr>
        <w:tc>
          <w:tcPr>
            <w:tcW w:w="3544" w:type="dxa"/>
            <w:shd w:val="clear" w:color="auto" w:fill="auto"/>
            <w:noWrap/>
            <w:vAlign w:val="center"/>
            <w:hideMark/>
          </w:tcPr>
          <w:p w:rsidR="00104152" w:rsidRPr="00C9780C" w:rsidRDefault="00104152" w:rsidP="00B66A73">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მეორადი შემოსავალი (ტრანსფერები)</w:t>
            </w:r>
          </w:p>
        </w:tc>
        <w:tc>
          <w:tcPr>
            <w:tcW w:w="1289" w:type="dxa"/>
            <w:shd w:val="clear" w:color="auto" w:fill="auto"/>
            <w:noWrap/>
            <w:vAlign w:val="center"/>
            <w:hideMark/>
          </w:tcPr>
          <w:p w:rsidR="00104152" w:rsidRPr="001E45C9" w:rsidRDefault="00104152" w:rsidP="00B66A73">
            <w:pPr>
              <w:spacing w:after="0" w:line="240" w:lineRule="auto"/>
              <w:jc w:val="center"/>
              <w:rPr>
                <w:rFonts w:ascii="Sylfaen" w:eastAsia="Times New Roman" w:hAnsi="Sylfaen" w:cs="Calibri"/>
                <w:color w:val="000000"/>
                <w:sz w:val="18"/>
                <w:szCs w:val="18"/>
              </w:rPr>
            </w:pPr>
            <w:r>
              <w:rPr>
                <w:rFonts w:ascii="Sylfaen" w:hAnsi="Sylfaen" w:cs="Arial"/>
                <w:bCs/>
                <w:sz w:val="18"/>
                <w:szCs w:val="18"/>
                <w:lang w:val="ka-GE"/>
              </w:rPr>
              <w:t>581.3</w:t>
            </w:r>
          </w:p>
        </w:tc>
        <w:tc>
          <w:tcPr>
            <w:tcW w:w="1338" w:type="dxa"/>
            <w:shd w:val="clear" w:color="auto" w:fill="auto"/>
            <w:noWrap/>
            <w:vAlign w:val="bottom"/>
            <w:hideMark/>
          </w:tcPr>
          <w:p w:rsidR="00104152" w:rsidRPr="001E45C9" w:rsidRDefault="00104152" w:rsidP="00B66A73">
            <w:pPr>
              <w:spacing w:after="0" w:line="240" w:lineRule="auto"/>
              <w:jc w:val="center"/>
              <w:rPr>
                <w:rFonts w:ascii="Sylfaen" w:eastAsia="Times New Roman" w:hAnsi="Sylfaen" w:cs="Calibri"/>
                <w:color w:val="000000"/>
                <w:sz w:val="18"/>
                <w:szCs w:val="18"/>
              </w:rPr>
            </w:pPr>
            <w:r>
              <w:rPr>
                <w:rFonts w:ascii="Sylfaen" w:hAnsi="Sylfaen" w:cs="Arial"/>
                <w:bCs/>
                <w:sz w:val="18"/>
                <w:szCs w:val="18"/>
                <w:lang w:val="ka-GE"/>
              </w:rPr>
              <w:t>943.2</w:t>
            </w:r>
          </w:p>
        </w:tc>
        <w:tc>
          <w:tcPr>
            <w:tcW w:w="1122" w:type="dxa"/>
            <w:shd w:val="clear" w:color="auto" w:fill="auto"/>
            <w:noWrap/>
            <w:vAlign w:val="bottom"/>
            <w:hideMark/>
          </w:tcPr>
          <w:p w:rsidR="00104152" w:rsidRPr="001E45C9" w:rsidRDefault="00104152" w:rsidP="00B66A73">
            <w:pPr>
              <w:spacing w:after="0" w:line="240" w:lineRule="auto"/>
              <w:jc w:val="center"/>
              <w:rPr>
                <w:rFonts w:ascii="Sylfaen" w:eastAsia="Times New Roman" w:hAnsi="Sylfaen" w:cs="Calibri"/>
                <w:color w:val="000000"/>
                <w:sz w:val="18"/>
                <w:szCs w:val="18"/>
                <w:lang w:val="ka-GE"/>
              </w:rPr>
            </w:pPr>
            <w:r>
              <w:rPr>
                <w:rFonts w:ascii="Sylfaen" w:hAnsi="Sylfaen" w:cs="Arial"/>
                <w:bCs/>
                <w:sz w:val="18"/>
                <w:szCs w:val="18"/>
                <w:lang w:val="ka-GE"/>
              </w:rPr>
              <w:t>92</w:t>
            </w:r>
            <w:r>
              <w:rPr>
                <w:rFonts w:ascii="Sylfaen" w:hAnsi="Sylfaen" w:cs="Arial"/>
                <w:bCs/>
                <w:sz w:val="18"/>
                <w:szCs w:val="18"/>
              </w:rPr>
              <w:t>8</w:t>
            </w:r>
            <w:r>
              <w:rPr>
                <w:rFonts w:ascii="Sylfaen" w:hAnsi="Sylfaen" w:cs="Arial"/>
                <w:bCs/>
                <w:sz w:val="18"/>
                <w:szCs w:val="18"/>
                <w:lang w:val="ka-GE"/>
              </w:rPr>
              <w:t>.</w:t>
            </w:r>
            <w:r>
              <w:rPr>
                <w:rFonts w:ascii="Sylfaen" w:hAnsi="Sylfaen" w:cs="Arial"/>
                <w:bCs/>
                <w:sz w:val="18"/>
                <w:szCs w:val="18"/>
              </w:rPr>
              <w:t>8</w:t>
            </w:r>
          </w:p>
        </w:tc>
        <w:tc>
          <w:tcPr>
            <w:tcW w:w="1122" w:type="dxa"/>
            <w:shd w:val="clear" w:color="auto" w:fill="auto"/>
            <w:noWrap/>
            <w:vAlign w:val="bottom"/>
            <w:hideMark/>
          </w:tcPr>
          <w:p w:rsidR="00104152" w:rsidRPr="001E45C9" w:rsidRDefault="00104152" w:rsidP="00B66A73">
            <w:pPr>
              <w:spacing w:after="0" w:line="240" w:lineRule="auto"/>
              <w:jc w:val="center"/>
              <w:rPr>
                <w:rFonts w:ascii="Sylfaen" w:eastAsia="Times New Roman" w:hAnsi="Sylfaen" w:cs="Calibri"/>
                <w:color w:val="000000"/>
                <w:sz w:val="18"/>
                <w:szCs w:val="18"/>
              </w:rPr>
            </w:pPr>
            <w:r>
              <w:rPr>
                <w:rFonts w:ascii="Sylfaen" w:hAnsi="Sylfaen" w:cs="Arial"/>
                <w:bCs/>
                <w:sz w:val="18"/>
                <w:szCs w:val="18"/>
                <w:lang w:val="ka-GE"/>
              </w:rPr>
              <w:t>866.8</w:t>
            </w:r>
          </w:p>
        </w:tc>
        <w:tc>
          <w:tcPr>
            <w:tcW w:w="945" w:type="dxa"/>
            <w:shd w:val="clear" w:color="auto" w:fill="auto"/>
            <w:noWrap/>
            <w:vAlign w:val="bottom"/>
            <w:hideMark/>
          </w:tcPr>
          <w:p w:rsidR="00104152" w:rsidRPr="00D225FA" w:rsidRDefault="00104152" w:rsidP="00B66A73">
            <w:pPr>
              <w:spacing w:after="0" w:line="240" w:lineRule="auto"/>
              <w:jc w:val="center"/>
              <w:rPr>
                <w:rFonts w:ascii="Sylfaen" w:eastAsia="Times New Roman" w:hAnsi="Sylfaen" w:cs="Calibri"/>
                <w:color w:val="000000"/>
                <w:sz w:val="18"/>
                <w:szCs w:val="18"/>
                <w:lang w:val="ka-GE"/>
              </w:rPr>
            </w:pPr>
            <w:r>
              <w:rPr>
                <w:rFonts w:ascii="Sylfaen" w:hAnsi="Sylfaen" w:cs="Arial"/>
                <w:bCs/>
                <w:sz w:val="18"/>
                <w:szCs w:val="18"/>
                <w:lang w:val="ka-GE"/>
              </w:rPr>
              <w:t>820.3</w:t>
            </w:r>
          </w:p>
        </w:tc>
        <w:tc>
          <w:tcPr>
            <w:tcW w:w="784" w:type="dxa"/>
            <w:vAlign w:val="center"/>
          </w:tcPr>
          <w:p w:rsidR="00104152" w:rsidRPr="00C9780C" w:rsidRDefault="00104152" w:rsidP="00B66A73">
            <w:pPr>
              <w:spacing w:after="0" w:line="240" w:lineRule="auto"/>
              <w:jc w:val="center"/>
              <w:rPr>
                <w:rFonts w:ascii="Sylfaen" w:eastAsia="Times New Roman" w:hAnsi="Sylfaen" w:cs="Calibri"/>
                <w:color w:val="000000"/>
                <w:sz w:val="18"/>
                <w:szCs w:val="18"/>
              </w:rPr>
            </w:pPr>
          </w:p>
        </w:tc>
      </w:tr>
      <w:tr w:rsidR="00104152" w:rsidRPr="00317A29" w:rsidTr="00B66A73">
        <w:trPr>
          <w:trHeight w:val="106"/>
        </w:trPr>
        <w:tc>
          <w:tcPr>
            <w:tcW w:w="3544" w:type="dxa"/>
            <w:shd w:val="clear" w:color="auto" w:fill="auto"/>
            <w:noWrap/>
            <w:vAlign w:val="center"/>
            <w:hideMark/>
          </w:tcPr>
          <w:p w:rsidR="00104152" w:rsidRPr="00C9780C" w:rsidRDefault="00104152" w:rsidP="00B66A73">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მიმდინარე ანგარიში</w:t>
            </w:r>
            <w:r>
              <w:rPr>
                <w:rFonts w:ascii="Sylfaen" w:eastAsia="Times New Roman" w:hAnsi="Sylfaen" w:cs="Calibri"/>
                <w:b/>
                <w:bCs/>
                <w:color w:val="000000"/>
                <w:sz w:val="18"/>
                <w:szCs w:val="18"/>
                <w:lang w:val="ka-GE"/>
              </w:rPr>
              <w:t xml:space="preserve"> - </w:t>
            </w:r>
            <w:r w:rsidRPr="00C9780C">
              <w:rPr>
                <w:rFonts w:ascii="Sylfaen" w:eastAsia="Times New Roman" w:hAnsi="Sylfaen" w:cs="Calibri"/>
                <w:b/>
                <w:bCs/>
                <w:color w:val="000000"/>
                <w:sz w:val="18"/>
                <w:szCs w:val="18"/>
              </w:rPr>
              <w:t>ახალი პროგნოზი</w:t>
            </w:r>
          </w:p>
        </w:tc>
        <w:tc>
          <w:tcPr>
            <w:tcW w:w="1289" w:type="dxa"/>
            <w:shd w:val="clear" w:color="auto" w:fill="auto"/>
            <w:noWrap/>
            <w:vAlign w:val="center"/>
            <w:hideMark/>
          </w:tcPr>
          <w:p w:rsidR="00104152" w:rsidRPr="00D225FA" w:rsidRDefault="00104152" w:rsidP="00B66A73">
            <w:pPr>
              <w:spacing w:after="0" w:line="240" w:lineRule="auto"/>
              <w:jc w:val="center"/>
              <w:rPr>
                <w:rFonts w:ascii="Sylfaen" w:eastAsia="Times New Roman" w:hAnsi="Sylfaen" w:cs="Calibri"/>
                <w:bCs/>
                <w:color w:val="000000"/>
                <w:sz w:val="18"/>
                <w:szCs w:val="18"/>
              </w:rPr>
            </w:pPr>
            <w:r>
              <w:rPr>
                <w:rFonts w:ascii="Sylfaen" w:hAnsi="Sylfaen" w:cs="Arial"/>
                <w:bCs/>
                <w:sz w:val="18"/>
                <w:szCs w:val="18"/>
                <w:lang w:val="ka-GE"/>
              </w:rPr>
              <w:t>-1120.2</w:t>
            </w:r>
          </w:p>
        </w:tc>
        <w:tc>
          <w:tcPr>
            <w:tcW w:w="1338" w:type="dxa"/>
            <w:shd w:val="clear" w:color="auto" w:fill="auto"/>
            <w:noWrap/>
            <w:vAlign w:val="center"/>
            <w:hideMark/>
          </w:tcPr>
          <w:p w:rsidR="00104152" w:rsidRPr="00D225FA" w:rsidRDefault="00104152" w:rsidP="00B66A73">
            <w:pPr>
              <w:spacing w:after="0" w:line="240" w:lineRule="auto"/>
              <w:jc w:val="center"/>
              <w:rPr>
                <w:rFonts w:ascii="Sylfaen" w:eastAsia="Times New Roman" w:hAnsi="Sylfaen" w:cs="Calibri"/>
                <w:bCs/>
                <w:color w:val="000000"/>
                <w:sz w:val="18"/>
                <w:szCs w:val="18"/>
              </w:rPr>
            </w:pPr>
            <w:r>
              <w:rPr>
                <w:rFonts w:ascii="Sylfaen" w:hAnsi="Sylfaen" w:cs="Arial"/>
                <w:bCs/>
                <w:sz w:val="18"/>
                <w:szCs w:val="18"/>
                <w:lang w:val="ka-GE"/>
              </w:rPr>
              <w:t>-1391.1</w:t>
            </w:r>
          </w:p>
        </w:tc>
        <w:tc>
          <w:tcPr>
            <w:tcW w:w="1122" w:type="dxa"/>
            <w:shd w:val="clear" w:color="auto" w:fill="auto"/>
            <w:noWrap/>
            <w:vAlign w:val="center"/>
            <w:hideMark/>
          </w:tcPr>
          <w:p w:rsidR="00104152" w:rsidRPr="00D225FA" w:rsidRDefault="00104152" w:rsidP="00B66A73">
            <w:pPr>
              <w:spacing w:after="0" w:line="240" w:lineRule="auto"/>
              <w:jc w:val="center"/>
              <w:rPr>
                <w:rFonts w:ascii="Sylfaen" w:eastAsia="Times New Roman" w:hAnsi="Sylfaen" w:cs="Calibri"/>
                <w:bCs/>
                <w:color w:val="000000"/>
                <w:sz w:val="18"/>
                <w:szCs w:val="18"/>
              </w:rPr>
            </w:pPr>
            <w:r>
              <w:rPr>
                <w:rFonts w:ascii="Sylfaen" w:hAnsi="Sylfaen" w:cs="Arial"/>
                <w:bCs/>
                <w:sz w:val="18"/>
                <w:szCs w:val="18"/>
                <w:lang w:val="ka-GE"/>
              </w:rPr>
              <w:t>-1</w:t>
            </w:r>
            <w:r>
              <w:rPr>
                <w:rFonts w:ascii="Sylfaen" w:hAnsi="Sylfaen" w:cs="Arial"/>
                <w:bCs/>
                <w:sz w:val="18"/>
                <w:szCs w:val="18"/>
              </w:rPr>
              <w:t>499</w:t>
            </w:r>
            <w:r>
              <w:rPr>
                <w:rFonts w:ascii="Sylfaen" w:hAnsi="Sylfaen" w:cs="Arial"/>
                <w:bCs/>
                <w:sz w:val="18"/>
                <w:szCs w:val="18"/>
                <w:lang w:val="ka-GE"/>
              </w:rPr>
              <w:t>.</w:t>
            </w:r>
            <w:r>
              <w:rPr>
                <w:rFonts w:ascii="Sylfaen" w:hAnsi="Sylfaen" w:cs="Arial"/>
                <w:bCs/>
                <w:sz w:val="18"/>
                <w:szCs w:val="18"/>
              </w:rPr>
              <w:t>6</w:t>
            </w:r>
          </w:p>
        </w:tc>
        <w:tc>
          <w:tcPr>
            <w:tcW w:w="1122" w:type="dxa"/>
            <w:shd w:val="clear" w:color="auto" w:fill="auto"/>
            <w:noWrap/>
            <w:vAlign w:val="center"/>
            <w:hideMark/>
          </w:tcPr>
          <w:p w:rsidR="00104152" w:rsidRPr="00BD1A26" w:rsidRDefault="00104152" w:rsidP="00B66A73">
            <w:pPr>
              <w:spacing w:after="0" w:line="240" w:lineRule="auto"/>
              <w:jc w:val="center"/>
              <w:rPr>
                <w:rFonts w:ascii="Sylfaen" w:eastAsia="Times New Roman" w:hAnsi="Sylfaen" w:cs="Calibri"/>
                <w:bCs/>
                <w:color w:val="000000"/>
                <w:sz w:val="18"/>
                <w:szCs w:val="18"/>
              </w:rPr>
            </w:pPr>
            <w:r>
              <w:rPr>
                <w:rFonts w:ascii="Sylfaen" w:hAnsi="Sylfaen" w:cs="Arial"/>
                <w:bCs/>
                <w:sz w:val="18"/>
                <w:szCs w:val="18"/>
                <w:lang w:val="ka-GE"/>
              </w:rPr>
              <w:t>-1565.</w:t>
            </w:r>
            <w:r>
              <w:rPr>
                <w:rFonts w:ascii="Sylfaen" w:hAnsi="Sylfaen" w:cs="Arial"/>
                <w:bCs/>
                <w:sz w:val="18"/>
                <w:szCs w:val="18"/>
              </w:rPr>
              <w:t>0</w:t>
            </w:r>
          </w:p>
        </w:tc>
        <w:tc>
          <w:tcPr>
            <w:tcW w:w="945" w:type="dxa"/>
            <w:shd w:val="clear" w:color="auto" w:fill="auto"/>
            <w:noWrap/>
            <w:vAlign w:val="center"/>
            <w:hideMark/>
          </w:tcPr>
          <w:p w:rsidR="00104152" w:rsidRPr="00D225FA" w:rsidRDefault="00104152" w:rsidP="00B66A73">
            <w:pPr>
              <w:spacing w:after="0" w:line="240" w:lineRule="auto"/>
              <w:jc w:val="center"/>
              <w:rPr>
                <w:rFonts w:ascii="Sylfaen" w:eastAsia="Times New Roman" w:hAnsi="Sylfaen" w:cs="Calibri"/>
                <w:bCs/>
                <w:color w:val="000000"/>
                <w:sz w:val="18"/>
                <w:szCs w:val="18"/>
                <w:lang w:val="ka-GE"/>
              </w:rPr>
            </w:pPr>
            <w:r>
              <w:rPr>
                <w:rFonts w:ascii="Sylfaen" w:hAnsi="Sylfaen" w:cs="Arial"/>
                <w:bCs/>
                <w:sz w:val="18"/>
                <w:szCs w:val="18"/>
                <w:lang w:val="ka-GE"/>
              </w:rPr>
              <w:t>-160</w:t>
            </w:r>
            <w:r>
              <w:rPr>
                <w:rFonts w:ascii="Sylfaen" w:hAnsi="Sylfaen" w:cs="Arial"/>
                <w:bCs/>
                <w:sz w:val="18"/>
                <w:szCs w:val="18"/>
              </w:rPr>
              <w:t>4</w:t>
            </w:r>
            <w:r>
              <w:rPr>
                <w:rFonts w:ascii="Sylfaen" w:hAnsi="Sylfaen" w:cs="Arial"/>
                <w:bCs/>
                <w:sz w:val="18"/>
                <w:szCs w:val="18"/>
                <w:lang w:val="ka-GE"/>
              </w:rPr>
              <w:t>.</w:t>
            </w:r>
            <w:r>
              <w:rPr>
                <w:rFonts w:ascii="Sylfaen" w:hAnsi="Sylfaen" w:cs="Arial"/>
                <w:bCs/>
                <w:sz w:val="18"/>
                <w:szCs w:val="18"/>
              </w:rPr>
              <w:t>2</w:t>
            </w:r>
          </w:p>
        </w:tc>
        <w:tc>
          <w:tcPr>
            <w:tcW w:w="784" w:type="dxa"/>
            <w:vAlign w:val="center"/>
          </w:tcPr>
          <w:p w:rsidR="00104152" w:rsidRPr="00D225FA" w:rsidRDefault="00104152" w:rsidP="00B66A73">
            <w:pPr>
              <w:spacing w:after="0" w:line="240" w:lineRule="auto"/>
              <w:jc w:val="center"/>
              <w:rPr>
                <w:rFonts w:ascii="Sylfaen" w:hAnsi="Sylfaen"/>
                <w:sz w:val="18"/>
                <w:szCs w:val="18"/>
              </w:rPr>
            </w:pPr>
            <w:r>
              <w:rPr>
                <w:rFonts w:ascii="Sylfaen" w:hAnsi="Sylfaen" w:cs="Arial"/>
                <w:bCs/>
                <w:sz w:val="18"/>
                <w:szCs w:val="18"/>
                <w:lang w:val="ka-GE"/>
              </w:rPr>
              <w:t>-161</w:t>
            </w:r>
            <w:r>
              <w:rPr>
                <w:rFonts w:ascii="Sylfaen" w:hAnsi="Sylfaen" w:cs="Arial"/>
                <w:bCs/>
                <w:sz w:val="18"/>
                <w:szCs w:val="18"/>
              </w:rPr>
              <w:t>8</w:t>
            </w:r>
            <w:r>
              <w:rPr>
                <w:rFonts w:ascii="Sylfaen" w:hAnsi="Sylfaen" w:cs="Arial"/>
                <w:bCs/>
                <w:sz w:val="18"/>
                <w:szCs w:val="18"/>
                <w:lang w:val="ka-GE"/>
              </w:rPr>
              <w:t>.</w:t>
            </w:r>
            <w:r>
              <w:rPr>
                <w:rFonts w:ascii="Sylfaen" w:hAnsi="Sylfaen" w:cs="Arial"/>
                <w:bCs/>
                <w:sz w:val="18"/>
                <w:szCs w:val="18"/>
              </w:rPr>
              <w:t>7</w:t>
            </w:r>
          </w:p>
        </w:tc>
      </w:tr>
    </w:tbl>
    <w:p w:rsidR="00104152" w:rsidRPr="00C9780C" w:rsidRDefault="00104152" w:rsidP="00104152">
      <w:pPr>
        <w:spacing w:before="240" w:after="0" w:line="276" w:lineRule="auto"/>
        <w:ind w:firstLine="567"/>
        <w:jc w:val="both"/>
        <w:rPr>
          <w:rFonts w:ascii="Sylfaen" w:hAnsi="Sylfaen"/>
          <w:lang w:val="ka-GE"/>
        </w:rPr>
      </w:pPr>
      <w:r w:rsidRPr="00C9780C">
        <w:rPr>
          <w:rFonts w:ascii="Sylfaen" w:hAnsi="Sylfaen"/>
          <w:lang w:val="ka-GE"/>
        </w:rPr>
        <w:t>რაც შეეხება მიმდინარე ანგარიშის ბალანსს</w:t>
      </w:r>
      <w:r>
        <w:rPr>
          <w:rFonts w:ascii="Sylfaen" w:hAnsi="Sylfaen"/>
          <w:lang w:val="ka-GE"/>
        </w:rPr>
        <w:t xml:space="preserve"> დოლარებში</w:t>
      </w:r>
      <w:r w:rsidRPr="00C9780C">
        <w:rPr>
          <w:rFonts w:ascii="Sylfaen" w:hAnsi="Sylfaen"/>
          <w:lang w:val="ka-GE"/>
        </w:rPr>
        <w:t>, საპროგნოზო მაჩვენებლები</w:t>
      </w:r>
      <w:r>
        <w:rPr>
          <w:rFonts w:ascii="Sylfaen" w:hAnsi="Sylfaen"/>
          <w:lang w:val="ka-GE"/>
        </w:rPr>
        <w:t xml:space="preserve"> უფრო მეტად არის გაუმჯობესებული 2023-2025 წლებისთვის, ხოლო 2026 წლისთვის უმნიშვნელოდ გაუარესებულია. გაუმჯობესებული მიმდინარე ანგარიშის პროგნოზი ტრანსფერებიდან მიღებული შემოსავლების ბალანსის მნიშვნელოვანი გაუმჯობესებით არის გამოწვეული, რაც ზრდის მეორად შემოსავალს, ძირითადად კერძო სექტორის მხრიდან. ასევე გაუმჯობესებულია საქონლისა და მომსახურების ბალანსი (ძირითადად ტურიზმის ზრდის ხარჯზე). რაც შეეხება პირველად შემოსავალს, მოსალოდნელია მისი შემცირება, ვიდრე - 2022 წლის დეკემბერში იყო მოსალოდნელი.  </w:t>
      </w:r>
    </w:p>
    <w:p w:rsidR="00104152" w:rsidRDefault="00104152" w:rsidP="00104152">
      <w:pPr>
        <w:pStyle w:val="NoSpacing"/>
        <w:spacing w:line="276" w:lineRule="auto"/>
        <w:ind w:firstLine="567"/>
        <w:jc w:val="both"/>
        <w:rPr>
          <w:rFonts w:ascii="Sylfaen" w:hAnsi="Sylfaen"/>
          <w:lang w:val="ka-GE"/>
        </w:rPr>
      </w:pPr>
      <w:r>
        <w:rPr>
          <w:rFonts w:ascii="Sylfaen" w:hAnsi="Sylfaen"/>
          <w:lang w:val="ka-GE"/>
        </w:rPr>
        <w:t>მიმდინარე ანგარიშის ცვლილება 2024 წლისთვის გამოწვეულია ძირითადად ტრანსფერების ზრდით, ხოლო მეორე მხრივ წმინდა ექსპორტის საპროგნოზო მაჩვენებლებიც დეკემბრის პროგნოზებთან შედარებით უფრო მაღალია, რაც ძირითადად მომსახურებით ვაჭრობის დადებითი სალდოს ზრდას უკავშირდება. აღნიშნული ცვლილებები ძირითადი წყარო აღმოჩნდა პროგნოზის გაზრდის მიმართულებით.</w:t>
      </w:r>
    </w:p>
    <w:p w:rsidR="00F844D7" w:rsidRPr="000314F1" w:rsidRDefault="00F844D7" w:rsidP="00F844D7">
      <w:pPr>
        <w:rPr>
          <w:rFonts w:ascii="Sylfaen" w:hAnsi="Sylfaen"/>
          <w:highlight w:val="yellow"/>
          <w:lang w:val="ka-GE"/>
        </w:rPr>
      </w:pPr>
      <w:r w:rsidRPr="000314F1">
        <w:rPr>
          <w:rFonts w:ascii="Sylfaen" w:hAnsi="Sylfaen"/>
          <w:highlight w:val="yellow"/>
          <w:lang w:val="ka-GE"/>
        </w:rPr>
        <w:br w:type="page"/>
      </w:r>
    </w:p>
    <w:p w:rsidR="00CD7313" w:rsidRPr="000314F1" w:rsidRDefault="00CD7313" w:rsidP="00CD7313">
      <w:pPr>
        <w:rPr>
          <w:rFonts w:ascii="Sylfaen" w:hAnsi="Sylfaen"/>
          <w:highlight w:val="yellow"/>
          <w:lang w:val="ka-GE"/>
        </w:rPr>
      </w:pPr>
    </w:p>
    <w:p w:rsidR="007B6E63" w:rsidRPr="00CE0B5A" w:rsidRDefault="007B6E63" w:rsidP="00EF56BC">
      <w:pPr>
        <w:pStyle w:val="Heading1"/>
        <w:numPr>
          <w:ilvl w:val="0"/>
          <w:numId w:val="1"/>
        </w:numPr>
        <w:rPr>
          <w:b/>
          <w:sz w:val="28"/>
          <w:lang w:val="ka-GE"/>
        </w:rPr>
      </w:pPr>
      <w:bookmarkStart w:id="1" w:name="_Toc89118360"/>
      <w:r w:rsidRPr="00CE0B5A">
        <w:rPr>
          <w:b/>
          <w:sz w:val="28"/>
          <w:lang w:val="ka-GE"/>
        </w:rPr>
        <w:t>ფისკალური ჩარჩო</w:t>
      </w:r>
      <w:r w:rsidR="00370834" w:rsidRPr="00CE0B5A">
        <w:rPr>
          <w:b/>
          <w:sz w:val="28"/>
          <w:lang w:val="ka-GE"/>
        </w:rPr>
        <w:t xml:space="preserve"> და ფისკალური </w:t>
      </w:r>
      <w:r w:rsidR="00EF56BC" w:rsidRPr="00CE0B5A">
        <w:rPr>
          <w:b/>
          <w:sz w:val="28"/>
          <w:lang w:val="ka-GE"/>
        </w:rPr>
        <w:t>წესებთან შესაბამისობა</w:t>
      </w:r>
      <w:bookmarkEnd w:id="1"/>
    </w:p>
    <w:p w:rsidR="0067395F" w:rsidRPr="00D707E6" w:rsidRDefault="0067395F" w:rsidP="0067395F">
      <w:pPr>
        <w:rPr>
          <w:rFonts w:ascii="Sylfaen" w:hAnsi="Sylfaen"/>
          <w:lang w:val="ka-GE"/>
        </w:rPr>
      </w:pPr>
    </w:p>
    <w:p w:rsidR="0067395F" w:rsidRPr="00D707E6" w:rsidRDefault="0067395F" w:rsidP="0067395F">
      <w:pPr>
        <w:pStyle w:val="Heading2"/>
        <w:ind w:left="1080"/>
        <w:rPr>
          <w:rFonts w:ascii="Sylfaen" w:hAnsi="Sylfaen"/>
          <w:lang w:val="ka-GE"/>
        </w:rPr>
      </w:pPr>
      <w:bookmarkStart w:id="2" w:name="_Toc89118361"/>
      <w:r w:rsidRPr="00D707E6">
        <w:rPr>
          <w:rFonts w:ascii="Sylfaen" w:hAnsi="Sylfaen"/>
          <w:lang w:val="ka-GE"/>
        </w:rPr>
        <w:t>2.1 ფისკალური ჩარჩოს შედარება</w:t>
      </w:r>
      <w:bookmarkEnd w:id="2"/>
    </w:p>
    <w:p w:rsidR="00AD738A" w:rsidRPr="00D707E6" w:rsidRDefault="00AD738A" w:rsidP="00C8711F">
      <w:pPr>
        <w:jc w:val="right"/>
        <w:rPr>
          <w:rFonts w:ascii="Sylfaen" w:hAnsi="Sylfaen"/>
          <w:b/>
          <w:i/>
          <w:sz w:val="18"/>
          <w:u w:val="single"/>
        </w:rPr>
      </w:pPr>
    </w:p>
    <w:p w:rsidR="007716A2" w:rsidRPr="00CE0B5A" w:rsidRDefault="007716A2" w:rsidP="007716A2">
      <w:pPr>
        <w:spacing w:after="0"/>
        <w:ind w:firstLine="709"/>
        <w:jc w:val="both"/>
        <w:rPr>
          <w:rFonts w:ascii="Sylfaen" w:hAnsi="Sylfaen"/>
        </w:rPr>
      </w:pPr>
      <w:r w:rsidRPr="00CE0B5A">
        <w:rPr>
          <w:rFonts w:ascii="Sylfaen" w:hAnsi="Sylfaen"/>
          <w:lang w:val="ka-GE"/>
        </w:rPr>
        <w:t>ფისკალური ჩარჩოს შედარება მოიცავს 2020 წელს მომზადებული 2021-2024 წლის ქვეყნის ძირითადი მონაცემების და მიმართულებების დოკუმენტით განსაზღვრული პროგნოზების შედარებას 2021</w:t>
      </w:r>
      <w:r w:rsidR="00D707E6" w:rsidRPr="00CE0B5A">
        <w:rPr>
          <w:rFonts w:ascii="Sylfaen" w:hAnsi="Sylfaen"/>
          <w:lang w:val="ka-GE"/>
        </w:rPr>
        <w:t xml:space="preserve"> წლის ბოლოს</w:t>
      </w:r>
      <w:r w:rsidRPr="00CE0B5A">
        <w:rPr>
          <w:rFonts w:ascii="Sylfaen" w:hAnsi="Sylfaen"/>
          <w:lang w:val="ka-GE"/>
        </w:rPr>
        <w:t>, 2022 წლ</w:t>
      </w:r>
      <w:r w:rsidR="00D707E6" w:rsidRPr="00CE0B5A">
        <w:rPr>
          <w:rFonts w:ascii="Sylfaen" w:hAnsi="Sylfaen"/>
          <w:lang w:val="ka-GE"/>
        </w:rPr>
        <w:t>ი</w:t>
      </w:r>
      <w:r w:rsidRPr="00CE0B5A">
        <w:rPr>
          <w:rFonts w:ascii="Sylfaen" w:hAnsi="Sylfaen"/>
          <w:lang w:val="ka-GE"/>
        </w:rPr>
        <w:t>ს</w:t>
      </w:r>
      <w:r w:rsidR="00D707E6" w:rsidRPr="00CE0B5A">
        <w:rPr>
          <w:rFonts w:ascii="Sylfaen" w:hAnsi="Sylfaen"/>
          <w:lang w:val="ka-GE"/>
        </w:rPr>
        <w:t xml:space="preserve"> ბოლოს, </w:t>
      </w:r>
      <w:r w:rsidRPr="00CE0B5A">
        <w:rPr>
          <w:rFonts w:ascii="Sylfaen" w:hAnsi="Sylfaen"/>
          <w:lang w:val="ka-GE"/>
        </w:rPr>
        <w:t xml:space="preserve">მიმდინარე </w:t>
      </w:r>
      <w:r w:rsidR="00D707E6" w:rsidRPr="00CE0B5A">
        <w:rPr>
          <w:rFonts w:ascii="Sylfaen" w:hAnsi="Sylfaen"/>
          <w:lang w:val="ka-GE"/>
        </w:rPr>
        <w:t>წ</w:t>
      </w:r>
      <w:r w:rsidRPr="00CE0B5A">
        <w:rPr>
          <w:rFonts w:ascii="Sylfaen" w:hAnsi="Sylfaen"/>
          <w:lang w:val="ka-GE"/>
        </w:rPr>
        <w:t>ლ</w:t>
      </w:r>
      <w:r w:rsidR="00D707E6" w:rsidRPr="00CE0B5A">
        <w:rPr>
          <w:rFonts w:ascii="Sylfaen" w:hAnsi="Sylfaen"/>
          <w:lang w:val="ka-GE"/>
        </w:rPr>
        <w:t>ი</w:t>
      </w:r>
      <w:r w:rsidRPr="00CE0B5A">
        <w:rPr>
          <w:rFonts w:ascii="Sylfaen" w:hAnsi="Sylfaen"/>
          <w:lang w:val="ka-GE"/>
        </w:rPr>
        <w:t xml:space="preserve">ს </w:t>
      </w:r>
      <w:r w:rsidR="00D707E6" w:rsidRPr="00CE0B5A">
        <w:rPr>
          <w:rFonts w:ascii="Sylfaen" w:hAnsi="Sylfaen"/>
          <w:lang w:val="ka-GE"/>
        </w:rPr>
        <w:t xml:space="preserve">ივლისში </w:t>
      </w:r>
      <w:r w:rsidR="00B96C23" w:rsidRPr="00CE0B5A">
        <w:rPr>
          <w:rFonts w:ascii="Sylfaen" w:hAnsi="Sylfaen"/>
          <w:lang w:val="ka-GE"/>
        </w:rPr>
        <w:t xml:space="preserve">მომზადებულ </w:t>
      </w:r>
      <w:r w:rsidR="00D707E6" w:rsidRPr="00CE0B5A">
        <w:rPr>
          <w:rFonts w:ascii="Sylfaen" w:hAnsi="Sylfaen"/>
          <w:lang w:val="ka-GE"/>
        </w:rPr>
        <w:t xml:space="preserve">და „საქართველოს 2024 წლის სახელმწიფო ბიუჯეტის შესახებ“ საქართველოს კანონის პროექტზე </w:t>
      </w:r>
      <w:r w:rsidR="00B96C23" w:rsidRPr="00CE0B5A">
        <w:rPr>
          <w:rFonts w:ascii="Sylfaen" w:hAnsi="Sylfaen"/>
          <w:lang w:val="ka-GE"/>
        </w:rPr>
        <w:t>თანდართულ</w:t>
      </w:r>
      <w:r w:rsidR="00D707E6" w:rsidRPr="00CE0B5A">
        <w:rPr>
          <w:rFonts w:ascii="Sylfaen" w:hAnsi="Sylfaen"/>
          <w:lang w:val="ka-GE"/>
        </w:rPr>
        <w:t xml:space="preserve"> </w:t>
      </w:r>
      <w:r w:rsidR="00B96C23" w:rsidRPr="00CE0B5A">
        <w:rPr>
          <w:rFonts w:ascii="Sylfaen" w:hAnsi="Sylfaen"/>
          <w:lang w:val="ka-GE"/>
        </w:rPr>
        <w:t>განახლებულ საშუალოვადიან</w:t>
      </w:r>
      <w:r w:rsidR="00D707E6" w:rsidRPr="00CE0B5A">
        <w:rPr>
          <w:rFonts w:ascii="Sylfaen" w:hAnsi="Sylfaen"/>
          <w:lang w:val="ka-GE"/>
        </w:rPr>
        <w:t xml:space="preserve"> პროგნოზებ</w:t>
      </w:r>
      <w:r w:rsidR="00B96C23" w:rsidRPr="00CE0B5A">
        <w:rPr>
          <w:rFonts w:ascii="Sylfaen" w:hAnsi="Sylfaen"/>
          <w:lang w:val="ka-GE"/>
        </w:rPr>
        <w:t>თან</w:t>
      </w:r>
      <w:r w:rsidRPr="00CE0B5A">
        <w:rPr>
          <w:rFonts w:ascii="Sylfaen" w:hAnsi="Sylfaen"/>
          <w:lang w:val="ka-GE"/>
        </w:rPr>
        <w:t xml:space="preserve">. </w:t>
      </w:r>
    </w:p>
    <w:p w:rsidR="001B20F7" w:rsidRPr="00CE0B5A" w:rsidRDefault="009653F7" w:rsidP="001B20F7">
      <w:pPr>
        <w:spacing w:after="0"/>
        <w:ind w:firstLine="709"/>
        <w:jc w:val="both"/>
        <w:rPr>
          <w:rFonts w:ascii="Sylfaen" w:hAnsi="Sylfaen"/>
          <w:lang w:val="ka-GE"/>
        </w:rPr>
      </w:pPr>
      <w:r w:rsidRPr="00CE0B5A">
        <w:rPr>
          <w:rFonts w:ascii="Sylfaen" w:hAnsi="Sylfaen"/>
          <w:lang w:val="ka-GE"/>
        </w:rPr>
        <w:t>ახალი კორონავირუსის პანდემიამ 2020 წელს მნიშვნელოვანი გავლენა მოახდინა საქართველოს ეკონომიკაზე და შედეგად რეალური ეკონომიკის შემცირებამ 6,8% შეადგინა. ეკონომიკურმა ვარდნამ გამოიწვია შემოსავლების შემცირება და ამავდროულად, პანდემიის საპასუხო ღონისძიებებისთვის საჭირო გახდა დამაასდადასდასდატებითი ხარჯების გაწევაც. ზემოაღნიშნულიდან გამომდინარე 2020 წელს მნიშვნელოვნად გაიზარდა  მთავრობის ვალი და მშპ-ს 60%-ს გადააჭარბა, ხოლო ნაერთი ბიუჯეტის დეფიციტმა მშპ-ს 9,3% შეადგინა.</w:t>
      </w:r>
    </w:p>
    <w:p w:rsidR="001B20F7" w:rsidRPr="00CE0B5A" w:rsidRDefault="001B20F7" w:rsidP="001B20F7">
      <w:pPr>
        <w:spacing w:after="0"/>
        <w:ind w:firstLine="709"/>
        <w:jc w:val="both"/>
        <w:rPr>
          <w:rFonts w:ascii="Sylfaen" w:hAnsi="Sylfaen"/>
          <w:lang w:val="ka-GE"/>
        </w:rPr>
      </w:pPr>
      <w:r w:rsidRPr="00CE0B5A">
        <w:rPr>
          <w:rFonts w:ascii="Sylfaen" w:hAnsi="Sylfaen"/>
          <w:lang w:val="ka-GE"/>
        </w:rPr>
        <w:t>ბოლო ორი წლის განმავლობაში საქართველოს ეკონომიკაში პროგნოზირებულთან შედარებით გაცილებით მაღალი ეკონომიკური ტენდენციები იყო. როგორც 2021 წელს, ასევე 2022 წელს ეკონომიკური პარამეტრები ზრდის მიმართულებით დაკორექტირდა და ორივე წელს რეალურმა ეკონომიკურმა ზრდამ ორნიშნა მაჩვენებელს მიაღწია.</w:t>
      </w:r>
    </w:p>
    <w:p w:rsidR="001B20F7" w:rsidRPr="00CE0B5A" w:rsidRDefault="001B20F7" w:rsidP="001B20F7">
      <w:pPr>
        <w:spacing w:after="0"/>
        <w:ind w:firstLine="709"/>
        <w:jc w:val="both"/>
        <w:rPr>
          <w:rFonts w:ascii="Sylfaen" w:hAnsi="Sylfaen"/>
          <w:lang w:val="ka-GE"/>
        </w:rPr>
      </w:pPr>
      <w:r w:rsidRPr="00CE0B5A">
        <w:rPr>
          <w:rFonts w:ascii="Sylfaen" w:hAnsi="Sylfaen"/>
          <w:lang w:val="ka-GE"/>
        </w:rPr>
        <w:t>2021 წელს რეალურმა ეკონომიკურმა ზრდამ თავდაპირველად პროგნოზირებული 4,3%-ის ნაცვლად 10,5%, ხოლო 2022 წლისთვის პროგნოზირებული 6,0%-ის ნაცვლად 10,1% შეადგინა.  ორი წლის განმავლობაში ორნიშნა ეკონომიკური ზრდის შედეგად ნომინალური მთლიანი შიდა პროდუქტი 2020 წელს არსებული 49,3 მილიარდი ლარიდან 2022 წლის ბოლოსთვის გაიზარდა 71,8 მილიარდ ლარამდე.</w:t>
      </w:r>
    </w:p>
    <w:p w:rsidR="001B20F7" w:rsidRPr="00CE0B5A" w:rsidRDefault="001B20F7" w:rsidP="001B20F7">
      <w:pPr>
        <w:spacing w:after="0"/>
        <w:ind w:firstLine="709"/>
        <w:jc w:val="both"/>
        <w:rPr>
          <w:rFonts w:ascii="Sylfaen" w:hAnsi="Sylfaen"/>
          <w:lang w:val="ka-GE"/>
        </w:rPr>
      </w:pPr>
      <w:r w:rsidRPr="00CE0B5A">
        <w:rPr>
          <w:rFonts w:ascii="Sylfaen" w:hAnsi="Sylfaen"/>
          <w:lang w:val="ka-GE"/>
        </w:rPr>
        <w:t>მაღალმა ეკონომიკურმა მაჩვენებლებმა, პრიორიტეტული მიმართულებების დაფინანსების ზრდის მიუხედავად, შესაძლებელი გახადა განხორციელებულიყო მნიშნვნელოვანი ფისკალური კონსოლიდაცია და შედეგად შემცირებულიყო მთავრობის ვალის მაჩვენებელი, კერძოდ 2022 წლის ბოლოსთვის ბიუჯეტის დეფიციტის მაჩვენებელი 2020 წელს არსებული მშპ-ს 9,3%-დან შემცირდა მშპ-ს 3,1%-მდე, ხოლო მთავრობის ვალის მაჩვენებელი 2020 წლის 60,2%-ის ნაცვლად 39,8%-მდე.</w:t>
      </w:r>
    </w:p>
    <w:p w:rsidR="001B20F7" w:rsidRPr="00CE0B5A" w:rsidRDefault="001B20F7" w:rsidP="001B20F7">
      <w:pPr>
        <w:spacing w:after="0"/>
        <w:ind w:firstLine="709"/>
        <w:jc w:val="both"/>
        <w:rPr>
          <w:rFonts w:ascii="Sylfaen" w:hAnsi="Sylfaen"/>
          <w:lang w:val="ka-GE"/>
        </w:rPr>
      </w:pPr>
      <w:r w:rsidRPr="00CE0B5A">
        <w:rPr>
          <w:rFonts w:ascii="Sylfaen" w:hAnsi="Sylfaen"/>
          <w:lang w:val="ka-GE"/>
        </w:rPr>
        <w:t>2023 წლის ბიუჯეტი დაიგეგმა 5%-იანი რეალური ეკონომიკური ზრდის პროგნოზით, რომლის ფარგლებშიც საგადასახადო შემოსავლების გეგმამ 18,9 მილიარდი ლარი შეადგინა, ხოლო ბიუჯეტის დეფიციტი განისაზღვრა მშპ-ს 2,8%-ის ოდენობით.</w:t>
      </w:r>
    </w:p>
    <w:p w:rsidR="008A721A" w:rsidRPr="00CE0B5A" w:rsidRDefault="001B20F7" w:rsidP="008A721A">
      <w:pPr>
        <w:spacing w:after="0"/>
        <w:ind w:firstLine="709"/>
        <w:jc w:val="both"/>
        <w:rPr>
          <w:rFonts w:ascii="Sylfaen" w:hAnsi="Sylfaen"/>
          <w:lang w:val="ka-GE"/>
        </w:rPr>
      </w:pPr>
      <w:r w:rsidRPr="00CE0B5A">
        <w:rPr>
          <w:rFonts w:ascii="Sylfaen" w:hAnsi="Sylfaen"/>
          <w:lang w:val="ka-GE"/>
        </w:rPr>
        <w:t xml:space="preserve">2023 წლის პირველ ნახევარში საქართველოს რეალურმა ეკონომიკურმა ზრდამ 7,6% შეადგინა, </w:t>
      </w:r>
      <w:r w:rsidR="00D025E1" w:rsidRPr="00CE0B5A">
        <w:rPr>
          <w:rFonts w:ascii="Sylfaen" w:hAnsi="Sylfaen"/>
          <w:lang w:val="ka-GE"/>
        </w:rPr>
        <w:t xml:space="preserve">ხოლო 9 თვის ეკონომიკურმა ზრდამ საშუალოდ 6,8% შეადგინა, </w:t>
      </w:r>
      <w:r w:rsidRPr="00CE0B5A">
        <w:rPr>
          <w:rFonts w:ascii="Sylfaen" w:hAnsi="Sylfaen"/>
          <w:lang w:val="ka-GE"/>
        </w:rPr>
        <w:t xml:space="preserve">რისი გათვალისწინებითაც  </w:t>
      </w:r>
      <w:r w:rsidR="00D025E1" w:rsidRPr="00CE0B5A">
        <w:rPr>
          <w:rFonts w:ascii="Sylfaen" w:hAnsi="Sylfaen"/>
          <w:lang w:val="ka-GE"/>
        </w:rPr>
        <w:t>2023 წელს მოსალოდნელია ეკონომიკური ზრდა 6,5%-ის ფარგლებში</w:t>
      </w:r>
      <w:r w:rsidR="008A721A" w:rsidRPr="00CE0B5A">
        <w:rPr>
          <w:rFonts w:ascii="Sylfaen" w:hAnsi="Sylfaen"/>
          <w:lang w:val="ka-GE"/>
        </w:rPr>
        <w:t>.</w:t>
      </w:r>
    </w:p>
    <w:p w:rsidR="00CE0B5A" w:rsidRDefault="00CE0B5A" w:rsidP="00CE0B5A">
      <w:pPr>
        <w:tabs>
          <w:tab w:val="left" w:pos="1134"/>
        </w:tabs>
        <w:ind w:firstLine="426"/>
        <w:jc w:val="both"/>
        <w:rPr>
          <w:rFonts w:ascii="Sylfaen" w:hAnsi="Sylfaen"/>
          <w:lang w:val="ka-GE"/>
        </w:rPr>
      </w:pPr>
      <w:r w:rsidRPr="00473825">
        <w:rPr>
          <w:rFonts w:ascii="Sylfaen" w:hAnsi="Sylfaen"/>
          <w:lang w:val="ka-GE"/>
        </w:rPr>
        <w:t>საქართველოს 2024 წლის სახელმწიფო ბიუჯეტის პროექტის პირველადი ვარიანტი საქართველოს პარლამენტს წარედ</w:t>
      </w:r>
      <w:r>
        <w:rPr>
          <w:rFonts w:ascii="Sylfaen" w:hAnsi="Sylfaen"/>
          <w:lang w:val="ka-GE"/>
        </w:rPr>
        <w:t>გ</w:t>
      </w:r>
      <w:r w:rsidRPr="00473825">
        <w:rPr>
          <w:rFonts w:ascii="Sylfaen" w:hAnsi="Sylfaen"/>
          <w:lang w:val="ka-GE"/>
        </w:rPr>
        <w:t>ინა 2023 წლის სექტემბრის ბოლოს. საპარლამენტო განხილვების დროს გამოთქმული წინადადებების ნაწილი აისახა საქართველოს პარლამენტის დასკვნაში და შესაბამისად მ</w:t>
      </w:r>
      <w:r>
        <w:rPr>
          <w:rFonts w:ascii="Sylfaen" w:hAnsi="Sylfaen"/>
          <w:lang w:val="ka-GE"/>
        </w:rPr>
        <w:t>თ</w:t>
      </w:r>
      <w:r w:rsidRPr="00473825">
        <w:rPr>
          <w:rFonts w:ascii="Sylfaen" w:hAnsi="Sylfaen"/>
          <w:lang w:val="ka-GE"/>
        </w:rPr>
        <w:t>ავრობის მიერ მოხდა აღნიშნულ დასკვნაში არსებული შენიშვნებისა და წინადადებების გაანალიზება.</w:t>
      </w:r>
    </w:p>
    <w:p w:rsidR="00CE0B5A" w:rsidRDefault="00CE0B5A" w:rsidP="00CE0B5A">
      <w:pPr>
        <w:tabs>
          <w:tab w:val="left" w:pos="1134"/>
        </w:tabs>
        <w:ind w:firstLine="426"/>
        <w:jc w:val="both"/>
        <w:rPr>
          <w:rFonts w:ascii="Sylfaen" w:hAnsi="Sylfaen"/>
          <w:lang w:val="ka-GE"/>
        </w:rPr>
      </w:pPr>
      <w:r w:rsidRPr="00473825">
        <w:rPr>
          <w:rFonts w:ascii="Sylfaen" w:hAnsi="Sylfaen"/>
          <w:lang w:val="ka-GE"/>
        </w:rPr>
        <w:lastRenderedPageBreak/>
        <w:t xml:space="preserve">ამავდროულად, ბიუჯეტის პირველადი ვარიანტის წარდგენის შემდგომ დაზუსტდა 2024 წლის ფისკალური რესურსის მოცულობა და მისი </w:t>
      </w:r>
      <w:r>
        <w:rPr>
          <w:rFonts w:ascii="Sylfaen" w:hAnsi="Sylfaen"/>
          <w:lang w:val="ka-GE"/>
        </w:rPr>
        <w:t>ზ</w:t>
      </w:r>
      <w:r w:rsidRPr="00473825">
        <w:rPr>
          <w:rFonts w:ascii="Sylfaen" w:hAnsi="Sylfaen"/>
          <w:lang w:val="ka-GE"/>
        </w:rPr>
        <w:t>რდის შესაძლო წყაროები.</w:t>
      </w:r>
    </w:p>
    <w:p w:rsidR="00CE0B5A" w:rsidRPr="00473825" w:rsidRDefault="00CE0B5A" w:rsidP="00CE0B5A">
      <w:pPr>
        <w:tabs>
          <w:tab w:val="left" w:pos="1134"/>
        </w:tabs>
        <w:ind w:firstLine="426"/>
        <w:jc w:val="both"/>
        <w:rPr>
          <w:rFonts w:ascii="Sylfaen" w:hAnsi="Sylfaen"/>
          <w:lang w:val="ka-GE"/>
        </w:rPr>
      </w:pPr>
      <w:r w:rsidRPr="00473825">
        <w:rPr>
          <w:rFonts w:ascii="Sylfaen" w:hAnsi="Sylfaen"/>
          <w:lang w:val="ka-GE"/>
        </w:rPr>
        <w:t>განახლებული ფისკალური რესურსი აისახა 2024 წლის სახელმწიფო ბიუჯეტის პროექტის გ</w:t>
      </w:r>
      <w:r>
        <w:rPr>
          <w:rFonts w:ascii="Sylfaen" w:hAnsi="Sylfaen"/>
          <w:lang w:val="ka-GE"/>
        </w:rPr>
        <w:t>ა</w:t>
      </w:r>
      <w:r w:rsidRPr="00473825">
        <w:rPr>
          <w:rFonts w:ascii="Sylfaen" w:hAnsi="Sylfaen"/>
          <w:lang w:val="ka-GE"/>
        </w:rPr>
        <w:t>დამუშავებულ ვარიანტში და გადანაწილდა როგორც პარლამენტის დასკვნაში წარმოდგენილ წინადადებებზე, ასევე სხვა პრიორიტეტულ მიმართულებებზეც.</w:t>
      </w:r>
    </w:p>
    <w:p w:rsidR="00CE0B5A" w:rsidRPr="00C50E33" w:rsidRDefault="00CE0B5A" w:rsidP="00CE0B5A">
      <w:pPr>
        <w:spacing w:before="240"/>
        <w:ind w:firstLine="709"/>
        <w:jc w:val="both"/>
        <w:rPr>
          <w:rFonts w:ascii="Sylfaen" w:hAnsi="Sylfaen"/>
          <w:lang w:val="ka-GE"/>
        </w:rPr>
      </w:pPr>
      <w:r w:rsidRPr="00FF61E2">
        <w:rPr>
          <w:rFonts w:ascii="Sylfaen" w:hAnsi="Sylfaen"/>
          <w:lang w:val="ka-GE"/>
        </w:rPr>
        <w:t xml:space="preserve">2024 წლის ბიუჯეტიც დაგეგმილია კონსერვატიული მიდგომით და გათვალისწინებულია შემდეგი </w:t>
      </w:r>
      <w:r w:rsidRPr="00C50E33">
        <w:rPr>
          <w:rFonts w:ascii="Sylfaen" w:hAnsi="Sylfaen"/>
          <w:lang w:val="ka-GE"/>
        </w:rPr>
        <w:t>მაკროეკონომიკური პარამეტრები:</w:t>
      </w:r>
    </w:p>
    <w:p w:rsidR="00CE0B5A" w:rsidRPr="00C50E33" w:rsidRDefault="00CE0B5A" w:rsidP="00CE0B5A">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C50E33">
        <w:rPr>
          <w:rFonts w:ascii="Sylfaen" w:hAnsi="Sylfaen"/>
          <w:sz w:val="22"/>
          <w:szCs w:val="22"/>
          <w:lang w:val="ka-GE"/>
        </w:rPr>
        <w:t>რეალური ეკონომიკური ზრდა დაგეგმილია 5,2%-ის ოდენობით, ხოლო საშუალოვადიან პერიოდში რეალური ეკონომიკური ზრდის პროგნოზი 5%-ს შეადგენს;</w:t>
      </w:r>
    </w:p>
    <w:p w:rsidR="00CE0B5A" w:rsidRPr="00C50E33" w:rsidRDefault="00CE0B5A" w:rsidP="00CE0B5A">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C50E33">
        <w:rPr>
          <w:rFonts w:ascii="Sylfaen" w:hAnsi="Sylfaen" w:cs="Sylfaen"/>
          <w:sz w:val="22"/>
          <w:szCs w:val="22"/>
          <w:lang w:val="ka-GE"/>
        </w:rPr>
        <w:t>მ</w:t>
      </w:r>
      <w:r w:rsidRPr="00C50E33">
        <w:rPr>
          <w:rFonts w:ascii="Sylfaen" w:hAnsi="Sylfaen"/>
          <w:sz w:val="22"/>
          <w:szCs w:val="22"/>
          <w:lang w:val="ka-GE"/>
        </w:rPr>
        <w:t>შპ-ის დეფლატორის პროგნოზი 3%-ს შეადგენს და იგივე მაჩვენებელი შენარჩუნებულია მომდევნო წლებშიც;</w:t>
      </w:r>
    </w:p>
    <w:p w:rsidR="00CE0B5A" w:rsidRPr="00C50E33" w:rsidRDefault="00CE0B5A" w:rsidP="00CE0B5A">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C50E33">
        <w:rPr>
          <w:rFonts w:ascii="Sylfaen" w:hAnsi="Sylfaen" w:cs="Sylfaen"/>
          <w:bCs/>
          <w:noProof/>
          <w:sz w:val="22"/>
          <w:szCs w:val="22"/>
          <w:lang w:val="ka-GE"/>
        </w:rPr>
        <w:t>საშუალო ინფლაციის პროგნოზი მიზნობრივი მაჩვენებლის ფარგლებშია და 2,8%-ს შეადგენს;</w:t>
      </w:r>
    </w:p>
    <w:p w:rsidR="00CE0B5A" w:rsidRPr="006F68CB" w:rsidRDefault="00CE0B5A" w:rsidP="00CE0B5A">
      <w:pPr>
        <w:pStyle w:val="ListParagraph"/>
        <w:numPr>
          <w:ilvl w:val="0"/>
          <w:numId w:val="18"/>
        </w:numPr>
        <w:tabs>
          <w:tab w:val="left" w:pos="1134"/>
        </w:tabs>
        <w:spacing w:after="0" w:line="240" w:lineRule="auto"/>
        <w:ind w:left="993"/>
        <w:jc w:val="both"/>
        <w:rPr>
          <w:rFonts w:ascii="Sylfaen" w:hAnsi="Sylfaen"/>
          <w:lang w:val="ka-GE"/>
        </w:rPr>
      </w:pPr>
      <w:r w:rsidRPr="00C50E33">
        <w:rPr>
          <w:rFonts w:ascii="Sylfaen" w:hAnsi="Sylfaen"/>
          <w:lang w:val="ka-GE"/>
        </w:rPr>
        <w:t xml:space="preserve">ნომინალური მშპ-ის პროგნოზი განსაზღვრულია 86,0 მლრდ ლარის ოდენობით, ხოლო </w:t>
      </w:r>
      <w:r w:rsidRPr="00076369">
        <w:rPr>
          <w:rFonts w:ascii="Sylfaen" w:hAnsi="Sylfaen"/>
          <w:lang w:val="ka-GE"/>
        </w:rPr>
        <w:t xml:space="preserve">ერთ სულ მოსახლეზე გადაანგარიშებული მთლიანი შიდა პროდუქტი 8 500 დოლარს </w:t>
      </w:r>
      <w:r w:rsidRPr="006F68CB">
        <w:rPr>
          <w:rFonts w:ascii="Sylfaen" w:hAnsi="Sylfaen"/>
          <w:lang w:val="ka-GE"/>
        </w:rPr>
        <w:t xml:space="preserve">აჭარბებს. </w:t>
      </w:r>
      <w:r w:rsidRPr="006F68CB">
        <w:rPr>
          <w:rFonts w:ascii="Sylfaen" w:hAnsi="Sylfaen" w:cs="Sylfaen"/>
          <w:bCs/>
          <w:noProof/>
          <w:lang w:val="ka-GE"/>
        </w:rPr>
        <w:t>2027 წლისთვის პროგნოზირებულია ნომინალური მთლიანი შიდა პროდუქტის ზრდა 108,8 მლრდ ლარამდე, რაც ერთ სულ მოსახლეზე გადაანგარიშებით 10 800 დოლარს გადააჭარბებს;</w:t>
      </w:r>
    </w:p>
    <w:p w:rsidR="00CE0B5A" w:rsidRPr="00CE0B5A" w:rsidRDefault="00CE0B5A" w:rsidP="00CE0B5A">
      <w:pPr>
        <w:pStyle w:val="ListParagraph"/>
        <w:numPr>
          <w:ilvl w:val="0"/>
          <w:numId w:val="18"/>
        </w:numPr>
        <w:tabs>
          <w:tab w:val="left" w:pos="1134"/>
        </w:tabs>
        <w:spacing w:after="0" w:line="240" w:lineRule="auto"/>
        <w:ind w:left="993"/>
        <w:jc w:val="both"/>
        <w:rPr>
          <w:rFonts w:ascii="Sylfaen" w:hAnsi="Sylfaen"/>
          <w:lang w:val="ka-GE"/>
        </w:rPr>
      </w:pPr>
      <w:r w:rsidRPr="00CE0B5A">
        <w:rPr>
          <w:rFonts w:ascii="Sylfaen" w:hAnsi="Sylfaen"/>
          <w:lang w:val="ka-GE"/>
        </w:rPr>
        <w:t>ნაერთი ბიუჯეტის დეფიციტი შეადგენს მშპ-ს 2,5%-ს, ხოლო მთავრობის ვალის მაჩვენებელი მშპ-ს 38,</w:t>
      </w:r>
      <w:r w:rsidRPr="00CE0B5A">
        <w:rPr>
          <w:rFonts w:ascii="Sylfaen" w:hAnsi="Sylfaen"/>
        </w:rPr>
        <w:t>0</w:t>
      </w:r>
      <w:r w:rsidRPr="00CE0B5A">
        <w:rPr>
          <w:rFonts w:ascii="Sylfaen" w:hAnsi="Sylfaen"/>
          <w:lang w:val="ka-GE"/>
        </w:rPr>
        <w:t>%-ის ფარგლებშია.</w:t>
      </w:r>
    </w:p>
    <w:p w:rsidR="00CE0B5A" w:rsidRDefault="00CE0B5A" w:rsidP="00CE0B5A">
      <w:pPr>
        <w:tabs>
          <w:tab w:val="left" w:pos="851"/>
          <w:tab w:val="left" w:pos="1134"/>
        </w:tabs>
        <w:spacing w:after="0"/>
        <w:jc w:val="both"/>
        <w:rPr>
          <w:rFonts w:ascii="Sylfaen" w:hAnsi="Sylfaen"/>
          <w:lang w:val="ka-GE"/>
        </w:rPr>
      </w:pPr>
      <w:r w:rsidRPr="00CE0B5A">
        <w:rPr>
          <w:rFonts w:ascii="Sylfaen" w:hAnsi="Sylfaen"/>
          <w:lang w:val="ka-GE"/>
        </w:rPr>
        <w:tab/>
        <w:t xml:space="preserve">ზემოაღნიშნული პარამეტრების გათვალისწინებით, 2024 წელს ნაერთი ბიუჯეტის საგადასახადო შემოსავლები განსაზღვრული იყო </w:t>
      </w:r>
      <w:r w:rsidRPr="00CE0B5A">
        <w:rPr>
          <w:rFonts w:ascii="Sylfaen" w:hAnsi="Sylfaen" w:cs="Sylfaen"/>
          <w:bCs/>
          <w:noProof/>
          <w:lang w:val="ka-GE"/>
        </w:rPr>
        <w:t>21 </w:t>
      </w:r>
      <w:r w:rsidRPr="00CE0B5A">
        <w:rPr>
          <w:rFonts w:ascii="Sylfaen" w:hAnsi="Sylfaen" w:cs="Sylfaen"/>
          <w:bCs/>
          <w:noProof/>
        </w:rPr>
        <w:t>9</w:t>
      </w:r>
      <w:r w:rsidRPr="00CE0B5A">
        <w:rPr>
          <w:rFonts w:ascii="Sylfaen" w:hAnsi="Sylfaen" w:cs="Sylfaen"/>
          <w:bCs/>
          <w:noProof/>
          <w:lang w:val="ka-GE"/>
        </w:rPr>
        <w:t>42</w:t>
      </w:r>
      <w:r w:rsidRPr="00CE0B5A">
        <w:rPr>
          <w:rFonts w:ascii="Sylfaen" w:hAnsi="Sylfaen" w:cs="Sylfaen"/>
          <w:bCs/>
          <w:noProof/>
        </w:rPr>
        <w:t>,3</w:t>
      </w:r>
      <w:r w:rsidRPr="00CE0B5A">
        <w:rPr>
          <w:rFonts w:ascii="Sylfaen" w:hAnsi="Sylfaen" w:cs="Sylfaen"/>
          <w:bCs/>
          <w:noProof/>
          <w:lang w:val="ka-GE"/>
        </w:rPr>
        <w:t xml:space="preserve"> </w:t>
      </w:r>
      <w:r w:rsidRPr="00CE0B5A">
        <w:rPr>
          <w:rFonts w:ascii="Sylfaen" w:hAnsi="Sylfaen"/>
          <w:lang w:val="ka-GE"/>
        </w:rPr>
        <w:t xml:space="preserve"> მლნ ლარის ოდენობით, რაც იძლეოდა საშუალებას 2024 წლის ნაერთი ბიუჯეტის ხარჯვითი ნაწილი ჯამურად განსაზღვრულიყო 27,</w:t>
      </w:r>
      <w:r w:rsidRPr="00CE0B5A">
        <w:rPr>
          <w:rFonts w:ascii="Sylfaen" w:hAnsi="Sylfaen"/>
        </w:rPr>
        <w:t>5</w:t>
      </w:r>
      <w:r w:rsidRPr="00CE0B5A">
        <w:rPr>
          <w:rFonts w:ascii="Sylfaen" w:hAnsi="Sylfaen"/>
          <w:lang w:val="ka-GE"/>
        </w:rPr>
        <w:t xml:space="preserve"> მლრდ ლარის ფარგლებში.</w:t>
      </w:r>
    </w:p>
    <w:p w:rsidR="00CE0B5A" w:rsidRDefault="00CE0B5A" w:rsidP="00CE0B5A">
      <w:pPr>
        <w:tabs>
          <w:tab w:val="left" w:pos="851"/>
          <w:tab w:val="left" w:pos="1134"/>
        </w:tabs>
        <w:jc w:val="both"/>
        <w:rPr>
          <w:rFonts w:ascii="Sylfaen" w:hAnsi="Sylfaen"/>
          <w:lang w:val="ka-GE"/>
        </w:rPr>
      </w:pPr>
      <w:r>
        <w:rPr>
          <w:rFonts w:ascii="Sylfaen" w:hAnsi="Sylfaen"/>
          <w:lang w:val="ka-GE"/>
        </w:rPr>
        <w:tab/>
        <w:t>ბიუჯეტის გადამუშავებული ვარიანტის წარმოდგენის შემდგომ დამატებით გაანალიზდა საფინანსო სექტორის მონაცემები და გადაანგარიშებულ იქნა მათ მიერ 2024 წელს ბიუჯეტში გადასახდელი მოგების გადასახადი. არსებული მონაცემების მიხედვით, საფინანსო სექტორის მიერ გადახდილი მოგების გადასახადის სავარაუდო მოცულობა მიაღწევს 900,0 მლნ ლარს, რაც 100,0 მლნ ლარით გადამუშავებულ ვარიანტში არსებულ გეგმიურ მაჩვენებელს. ასევე ბიუჯეტის საბოლოო ვარიანტში მცირე, საგადასახადო შემოსავლების შესრულების გაანალიზების საფუძველზე მცირე კორექტირებებია საგადასახადო შემოსავლების სახეებში და ჯამურად საგადასახადო შემოსავლების მაჩვენებელი იზრდება 110,7 მლნ ლარით.</w:t>
      </w:r>
    </w:p>
    <w:p w:rsidR="00CE0B5A" w:rsidRDefault="00CE0B5A" w:rsidP="00CE0B5A">
      <w:pPr>
        <w:tabs>
          <w:tab w:val="left" w:pos="709"/>
          <w:tab w:val="left" w:pos="1134"/>
        </w:tabs>
        <w:jc w:val="both"/>
        <w:rPr>
          <w:rFonts w:ascii="Sylfaen" w:hAnsi="Sylfaen"/>
          <w:lang w:val="ka-GE"/>
        </w:rPr>
      </w:pPr>
      <w:r>
        <w:rPr>
          <w:rFonts w:ascii="Sylfaen" w:hAnsi="Sylfaen"/>
          <w:lang w:val="ka-GE"/>
        </w:rPr>
        <w:tab/>
        <w:t xml:space="preserve">გარდა ზემოაღნიშნულისა, მიმდინარე წლის 24 ნოემბერს გაიმართა </w:t>
      </w:r>
      <w:r w:rsidRPr="000A5A3E">
        <w:rPr>
          <w:rFonts w:ascii="Sylfaen" w:hAnsi="Sylfaen"/>
          <w:lang w:val="ka-GE"/>
        </w:rPr>
        <w:t xml:space="preserve">საქართველოს ფინანსთა სამინისტროსთან შექმნილი სახელმწიფოს წილობრივი მონაწილეობით მოქმედი საწარმოების წმინდა მოგების განაწილებისა და გამოყენების შესახებ წინადადებების განხილვისა და გადაწყვეტილების მიმღები კომისიის </w:t>
      </w:r>
      <w:r>
        <w:rPr>
          <w:rFonts w:ascii="Sylfaen" w:hAnsi="Sylfaen"/>
          <w:lang w:val="ka-GE"/>
        </w:rPr>
        <w:t xml:space="preserve">სხდომა, სადაც მიღებულ იქნა გადაწყვეტილება </w:t>
      </w:r>
      <w:r w:rsidRPr="00DB3A17">
        <w:rPr>
          <w:rFonts w:ascii="Sylfaen" w:hAnsi="Sylfaen"/>
          <w:lang w:val="ka-GE"/>
        </w:rPr>
        <w:t>შპს „საქართველოს გაზის ტრანსპორტირების კომპანიის“ მოგების განკარგვის თაობაზე, კერძოდ, კომპანია 50,0 მლნ ლარს მიმართავს სახელმწიფო ბიუჯეტში დივიდენდის სახით, ხოლო 22,0 მილიონ ლარს მიმართავს რეგიონებში გაზიფიც</w:t>
      </w:r>
      <w:r>
        <w:rPr>
          <w:rFonts w:ascii="Sylfaen" w:hAnsi="Sylfaen"/>
          <w:lang w:val="ka-GE"/>
        </w:rPr>
        <w:t>ი</w:t>
      </w:r>
      <w:r w:rsidRPr="00DB3A17">
        <w:rPr>
          <w:rFonts w:ascii="Sylfaen" w:hAnsi="Sylfaen"/>
          <w:lang w:val="ka-GE"/>
        </w:rPr>
        <w:t>რების სამუშაოების დასაფინანსებლად.</w:t>
      </w:r>
    </w:p>
    <w:p w:rsidR="00CE0B5A" w:rsidRDefault="00CE0B5A" w:rsidP="00CE0B5A">
      <w:pPr>
        <w:tabs>
          <w:tab w:val="left" w:pos="567"/>
          <w:tab w:val="left" w:pos="709"/>
          <w:tab w:val="left" w:pos="851"/>
          <w:tab w:val="left" w:pos="1134"/>
        </w:tabs>
        <w:jc w:val="both"/>
        <w:rPr>
          <w:rFonts w:ascii="Sylfaen" w:hAnsi="Sylfaen"/>
          <w:lang w:val="ka-GE"/>
        </w:rPr>
      </w:pPr>
      <w:r>
        <w:rPr>
          <w:rFonts w:ascii="Sylfaen" w:hAnsi="Sylfaen"/>
          <w:lang w:val="ka-GE"/>
        </w:rPr>
        <w:tab/>
        <w:t>ჯამში საგადასახადო შემოსავლების განახლებული მაჩვენებლის და დივიდენდის ზრდის შედეგად ნაერთი ბიუჯეტის შემოსავლები იზრდება 160,0 მლნ ლარზე მეტით და ნაერთი ბიუჯეტის ხარჯვითი ნაწილი მიაღწევს 28,7 მლრდ ლარს.</w:t>
      </w:r>
    </w:p>
    <w:p w:rsidR="00970A67" w:rsidRPr="007810FF" w:rsidRDefault="00CE0B5A" w:rsidP="00CE0B5A">
      <w:pPr>
        <w:tabs>
          <w:tab w:val="left" w:pos="567"/>
          <w:tab w:val="left" w:pos="709"/>
          <w:tab w:val="left" w:pos="851"/>
          <w:tab w:val="left" w:pos="1134"/>
        </w:tabs>
        <w:jc w:val="both"/>
        <w:rPr>
          <w:rFonts w:ascii="Sylfaen" w:hAnsi="Sylfaen"/>
          <w:lang w:val="ka-GE"/>
        </w:rPr>
      </w:pPr>
      <w:r>
        <w:rPr>
          <w:rFonts w:ascii="Sylfaen" w:hAnsi="Sylfaen"/>
          <w:lang w:val="ka-GE"/>
        </w:rPr>
        <w:lastRenderedPageBreak/>
        <w:tab/>
      </w:r>
      <w:r w:rsidR="0094642B" w:rsidRPr="007810FF">
        <w:rPr>
          <w:rFonts w:ascii="Sylfaen" w:hAnsi="Sylfaen" w:cs="Sylfaen"/>
          <w:bCs/>
          <w:noProof/>
          <w:lang w:val="ka-GE"/>
        </w:rPr>
        <w:t xml:space="preserve">აღნიშნულის გათვალისწინებით, </w:t>
      </w:r>
      <w:r w:rsidR="002E638F" w:rsidRPr="007810FF">
        <w:rPr>
          <w:rFonts w:ascii="Sylfaen" w:hAnsi="Sylfaen" w:cs="Sylfaen"/>
          <w:bCs/>
          <w:noProof/>
          <w:lang w:val="ka-GE"/>
        </w:rPr>
        <w:t>გადაიხედა</w:t>
      </w:r>
      <w:r w:rsidR="00423421" w:rsidRPr="007810FF">
        <w:rPr>
          <w:rFonts w:ascii="Sylfaen" w:hAnsi="Sylfaen" w:cs="Sylfaen"/>
          <w:bCs/>
          <w:noProof/>
          <w:lang w:val="ka-GE"/>
        </w:rPr>
        <w:t xml:space="preserve"> მიმდინარე</w:t>
      </w:r>
      <w:r w:rsidR="005C64F7" w:rsidRPr="007810FF">
        <w:rPr>
          <w:rFonts w:ascii="Sylfaen" w:hAnsi="Sylfaen" w:cs="Sylfaen"/>
          <w:bCs/>
          <w:noProof/>
          <w:lang w:val="ka-GE"/>
        </w:rPr>
        <w:t xml:space="preserve"> </w:t>
      </w:r>
      <w:r w:rsidR="002E638F" w:rsidRPr="007810FF">
        <w:rPr>
          <w:rFonts w:ascii="Sylfaen" w:hAnsi="Sylfaen" w:cs="Sylfaen"/>
          <w:bCs/>
          <w:noProof/>
          <w:lang w:val="ka-GE"/>
        </w:rPr>
        <w:t>და კაპიტალური ხარჯების დაგეგმილი მაჩვენებლები და არსებული გამოწვევები</w:t>
      </w:r>
      <w:r w:rsidR="0094642B" w:rsidRPr="007810FF">
        <w:rPr>
          <w:rFonts w:ascii="Sylfaen" w:hAnsi="Sylfaen" w:cs="Sylfaen"/>
          <w:bCs/>
          <w:noProof/>
          <w:lang w:val="ka-GE"/>
        </w:rPr>
        <w:t>ს</w:t>
      </w:r>
      <w:r w:rsidR="002E638F" w:rsidRPr="007810FF">
        <w:rPr>
          <w:rFonts w:ascii="Sylfaen" w:hAnsi="Sylfaen" w:cs="Sylfaen"/>
          <w:bCs/>
          <w:noProof/>
          <w:lang w:val="ka-GE"/>
        </w:rPr>
        <w:t xml:space="preserve"> საპასუხოდ, დაგეგმილი პროგრამების </w:t>
      </w:r>
      <w:r w:rsidR="005C7A8F" w:rsidRPr="007810FF">
        <w:rPr>
          <w:rFonts w:ascii="Sylfaen" w:hAnsi="Sylfaen" w:cs="Sylfaen"/>
          <w:bCs/>
          <w:noProof/>
          <w:lang w:val="ka-GE"/>
        </w:rPr>
        <w:t xml:space="preserve">სრულფასოვნად განსახორციელებლად. </w:t>
      </w:r>
      <w:r w:rsidR="008A721A" w:rsidRPr="007810FF">
        <w:rPr>
          <w:rFonts w:ascii="Sylfaen" w:hAnsi="Sylfaen" w:cs="Sylfaen"/>
          <w:bCs/>
          <w:noProof/>
          <w:lang w:val="ka-GE"/>
        </w:rPr>
        <w:t xml:space="preserve">შესაბამისად </w:t>
      </w:r>
      <w:r w:rsidR="005C7A8F" w:rsidRPr="007810FF">
        <w:rPr>
          <w:rFonts w:ascii="Sylfaen" w:hAnsi="Sylfaen" w:cs="Sylfaen"/>
          <w:bCs/>
          <w:noProof/>
          <w:lang w:val="ka-GE"/>
        </w:rPr>
        <w:t>განახლდა მიმდინარე წლის და შემდგომი წლების პროგნოზები</w:t>
      </w:r>
      <w:r w:rsidR="008A721A" w:rsidRPr="007810FF">
        <w:rPr>
          <w:rFonts w:ascii="Sylfaen" w:hAnsi="Sylfaen" w:cs="Sylfaen"/>
          <w:bCs/>
          <w:noProof/>
          <w:lang w:val="ka-GE"/>
        </w:rPr>
        <w:t>.</w:t>
      </w:r>
      <w:r w:rsidR="005C7A8F" w:rsidRPr="007810FF">
        <w:rPr>
          <w:rFonts w:ascii="Sylfaen" w:hAnsi="Sylfaen" w:cs="Sylfaen"/>
          <w:bCs/>
          <w:noProof/>
          <w:lang w:val="ka-GE"/>
        </w:rPr>
        <w:t xml:space="preserve"> 2023 წლის და 2024-2027 წლების მოსალოდნელ პროგნოზებში გათვალისწინებულია მიმდინარე ხარჯების გაზრდა. ასევე, გაზრდილია კაპიტალური ხარჯების პროგნოზები. </w:t>
      </w:r>
      <w:r w:rsidR="00AD4464" w:rsidRPr="007810FF">
        <w:rPr>
          <w:rFonts w:ascii="Sylfaen" w:hAnsi="Sylfaen" w:cs="Sylfaen"/>
          <w:bCs/>
          <w:noProof/>
          <w:lang w:val="ka-GE"/>
        </w:rPr>
        <w:t>გაიზარდა ნაერთი ბიუჯეტის როგორც შე</w:t>
      </w:r>
      <w:r w:rsidR="005C7A8F" w:rsidRPr="007810FF">
        <w:rPr>
          <w:rFonts w:ascii="Sylfaen" w:hAnsi="Sylfaen" w:cs="Sylfaen"/>
          <w:bCs/>
          <w:noProof/>
          <w:lang w:val="ka-GE"/>
        </w:rPr>
        <w:t xml:space="preserve">მოსავლები, ასევე გადასახდელები, როგორც მიმდინარე წლის ივლისში მომზადებულ პროგნოზებში, ასევე 2024 წლის სახელმწიფო ბიუჯეტის პროექტთან ერთად წარმოდგენილ პროგნოზებში, ამასთან შენარჩუნებულია ნაერთი ბიუჯეტის დეფიციტის იგივე მაჩვენებელი. </w:t>
      </w:r>
    </w:p>
    <w:p w:rsidR="002E638F" w:rsidRPr="007810FF" w:rsidRDefault="00970A67" w:rsidP="0094642B">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7810FF">
        <w:rPr>
          <w:rFonts w:ascii="Sylfaen" w:hAnsi="Sylfaen" w:cs="Sylfaen"/>
          <w:bCs/>
          <w:noProof/>
          <w:sz w:val="22"/>
          <w:szCs w:val="22"/>
          <w:lang w:val="ka-GE"/>
        </w:rPr>
        <w:tab/>
      </w:r>
      <w:r w:rsidR="00AD4464" w:rsidRPr="007810FF">
        <w:rPr>
          <w:rFonts w:ascii="Sylfaen" w:hAnsi="Sylfaen" w:cs="Sylfaen"/>
          <w:bCs/>
          <w:noProof/>
          <w:sz w:val="22"/>
          <w:szCs w:val="22"/>
          <w:lang w:val="ka-GE"/>
        </w:rPr>
        <w:t xml:space="preserve">ნაერთი ბიუჯეტის დეფიციტმა </w:t>
      </w:r>
      <w:r w:rsidR="0033239E" w:rsidRPr="007810FF">
        <w:rPr>
          <w:rFonts w:ascii="Sylfaen" w:hAnsi="Sylfaen" w:cs="Sylfaen"/>
          <w:bCs/>
          <w:noProof/>
          <w:sz w:val="22"/>
          <w:szCs w:val="22"/>
          <w:lang w:val="ka-GE"/>
        </w:rPr>
        <w:t xml:space="preserve">2023 წელს </w:t>
      </w:r>
      <w:r w:rsidR="00AD4464" w:rsidRPr="007810FF">
        <w:rPr>
          <w:rFonts w:ascii="Sylfaen" w:hAnsi="Sylfaen" w:cs="Sylfaen"/>
          <w:bCs/>
          <w:noProof/>
          <w:sz w:val="22"/>
          <w:szCs w:val="22"/>
          <w:lang w:val="ka-GE"/>
        </w:rPr>
        <w:t xml:space="preserve">შეადგინა </w:t>
      </w:r>
      <w:r w:rsidR="007810FF">
        <w:rPr>
          <w:rFonts w:ascii="Sylfaen" w:hAnsi="Sylfaen" w:cs="Sylfaen"/>
          <w:bCs/>
          <w:noProof/>
          <w:sz w:val="22"/>
          <w:szCs w:val="22"/>
          <w:lang w:val="ka-GE"/>
        </w:rPr>
        <w:t>2.9</w:t>
      </w:r>
      <w:r w:rsidR="0041266C" w:rsidRPr="007810FF">
        <w:rPr>
          <w:rFonts w:ascii="Sylfaen" w:hAnsi="Sylfaen" w:cs="Sylfaen"/>
          <w:bCs/>
          <w:noProof/>
          <w:sz w:val="22"/>
          <w:szCs w:val="22"/>
          <w:lang w:val="ka-GE"/>
        </w:rPr>
        <w:t>%, ხოლო 2024 წელს 2,</w:t>
      </w:r>
      <w:r w:rsidR="00B66A73">
        <w:rPr>
          <w:rFonts w:ascii="Sylfaen" w:hAnsi="Sylfaen" w:cs="Sylfaen"/>
          <w:bCs/>
          <w:noProof/>
          <w:sz w:val="22"/>
          <w:szCs w:val="22"/>
          <w:lang w:val="en-US"/>
        </w:rPr>
        <w:t>6</w:t>
      </w:r>
      <w:r w:rsidR="0041266C" w:rsidRPr="007810FF">
        <w:rPr>
          <w:rFonts w:ascii="Sylfaen" w:hAnsi="Sylfaen" w:cs="Sylfaen"/>
          <w:bCs/>
          <w:noProof/>
          <w:sz w:val="22"/>
          <w:szCs w:val="22"/>
          <w:lang w:val="ka-GE"/>
        </w:rPr>
        <w:t xml:space="preserve">%, საშუალოვადიან პერიოდში კი შენარჩუნებულია 2,1%-ის ფარგლებში. </w:t>
      </w:r>
    </w:p>
    <w:p w:rsidR="001B20F7" w:rsidRDefault="002E638F" w:rsidP="0094642B">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7810FF">
        <w:rPr>
          <w:rFonts w:ascii="Sylfaen" w:hAnsi="Sylfaen" w:cs="Sylfaen"/>
          <w:bCs/>
          <w:noProof/>
          <w:sz w:val="22"/>
          <w:szCs w:val="22"/>
          <w:lang w:val="ka-GE"/>
        </w:rPr>
        <w:tab/>
      </w:r>
    </w:p>
    <w:p w:rsidR="001B20F7" w:rsidRDefault="001B20F7" w:rsidP="0094642B">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p>
    <w:p w:rsidR="00E202AC" w:rsidRDefault="00E202AC">
      <w:pPr>
        <w:rPr>
          <w:rFonts w:ascii="Sylfaen" w:eastAsia="Times New Roman" w:hAnsi="Sylfaen" w:cs="Sylfaen"/>
          <w:bCs/>
          <w:noProof/>
          <w:lang w:val="ka-GE" w:eastAsia="ru-RU"/>
        </w:rPr>
      </w:pPr>
      <w:r>
        <w:rPr>
          <w:rFonts w:ascii="Sylfaen" w:hAnsi="Sylfaen" w:cs="Sylfaen"/>
          <w:bCs/>
          <w:noProof/>
          <w:lang w:val="ka-GE"/>
        </w:rPr>
        <w:br w:type="page"/>
      </w:r>
    </w:p>
    <w:p w:rsidR="001B20F7" w:rsidRPr="00D707E6" w:rsidRDefault="001B20F7" w:rsidP="0094642B">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p>
    <w:p w:rsidR="00404E8F" w:rsidRPr="00250BC2" w:rsidRDefault="003A2E8C"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highlight w:val="yellow"/>
          <w:lang w:val="ka-GE"/>
        </w:rPr>
      </w:pPr>
      <w:r w:rsidRPr="00D707E6">
        <w:rPr>
          <w:rFonts w:ascii="Sylfaen" w:hAnsi="Sylfaen" w:cs="Sylfaen"/>
          <w:bCs/>
          <w:noProof/>
          <w:sz w:val="22"/>
          <w:szCs w:val="22"/>
          <w:lang w:val="ka-GE"/>
        </w:rPr>
        <w:tab/>
      </w:r>
      <w:r w:rsidR="00902BC5" w:rsidRPr="007810FF">
        <w:rPr>
          <w:rFonts w:ascii="Sylfaen" w:hAnsi="Sylfaen" w:cs="Sylfaen"/>
          <w:b/>
          <w:lang w:val="ka-GE"/>
        </w:rPr>
        <w:t>საშუალოვადიანი პერიოდის პროგნოზები</w:t>
      </w:r>
    </w:p>
    <w:p w:rsidR="0040580D" w:rsidRPr="007810FF" w:rsidRDefault="0040580D" w:rsidP="0040580D">
      <w:pPr>
        <w:spacing w:after="0" w:line="276" w:lineRule="auto"/>
        <w:ind w:firstLine="720"/>
        <w:jc w:val="both"/>
        <w:rPr>
          <w:rFonts w:ascii="Sylfaen" w:hAnsi="Sylfaen"/>
        </w:rPr>
      </w:pPr>
      <w:r w:rsidRPr="007810FF">
        <w:rPr>
          <w:rFonts w:ascii="Sylfaen" w:hAnsi="Sylfaen"/>
          <w:lang w:val="ka-GE"/>
        </w:rPr>
        <w:t xml:space="preserve">2021 წლის განმავლობაში დადებითი ეკონომიკური ტენდენციების გათვალისწინებით, წლის განმავლობაში განახლდა მაკროეკონომიკური და ფისკალური პროგნოზები. 2021 წელს ორჯერ განხორციელდა წლიური სახელმწიფო ბიუჯეტის შესახებ კანონში ცვლილება. პანდემიის თანმდევი ეკონომიკური შეზღუდვების მინიმიზების პარალელურად და ვაქცინაციის დაბალი ტემპის პირობებში, ვირუსის გავრცელება შენარჩუნდა საკმაოდ მაღალ მაჩვენებელზე, რამაც დღის წესრიგში დააყენა </w:t>
      </w:r>
      <w:r w:rsidRPr="007810FF">
        <w:rPr>
          <w:rFonts w:ascii="Sylfaen" w:hAnsi="Sylfaen" w:cs="Sylfaen"/>
          <w:noProof/>
          <w:lang w:val="ka-GE"/>
        </w:rPr>
        <w:t xml:space="preserve">როგორც დაავადებულთა მკურნალობის ხარჯების, საწოლების მობილიზების, ასევე ტესტების, ვაქცინის შესყიდვასთან და გავრცელების პრევენციასთან დაკავშირებული ხარჯების, პანდემიის მართვაში ჩართული სამედიცინო პერსონალის დანამატების ანაზღაურების, ასევე ვაქცინაციის მოცვის გაზრდისთვის წამახალისებელი პროგრამის დასაფინანსებლად საჭირო სახსრების </w:t>
      </w:r>
      <w:r w:rsidRPr="007810FF">
        <w:rPr>
          <w:rFonts w:ascii="Sylfaen" w:hAnsi="Sylfaen"/>
          <w:lang w:val="ka-GE"/>
        </w:rPr>
        <w:t xml:space="preserve">დამატებით გათვალისწინება. ასევე, გათვალისწინებულ იქნა პანდემიიდან გამომდინარე, სოციალური მხარდაჭერის და ბიზნესის ხელშეწყობის ღონისძიებების დასაფინანსებლად საჭირო სახსრები. </w:t>
      </w:r>
    </w:p>
    <w:p w:rsidR="00EA21C9" w:rsidRPr="007810FF" w:rsidRDefault="0040580D" w:rsidP="00EA21C9">
      <w:pPr>
        <w:spacing w:after="0" w:line="276" w:lineRule="auto"/>
        <w:ind w:firstLine="720"/>
        <w:jc w:val="both"/>
        <w:rPr>
          <w:rFonts w:ascii="Sylfaen" w:hAnsi="Sylfaen" w:cs="Sylfaen"/>
          <w:lang w:val="ka-GE"/>
        </w:rPr>
      </w:pPr>
      <w:r w:rsidRPr="007810FF">
        <w:rPr>
          <w:rFonts w:ascii="Sylfaen" w:hAnsi="Sylfaen" w:cs="Sylfaen"/>
          <w:lang w:val="ka-GE"/>
        </w:rPr>
        <w:t>2022-2025 წლების პროგნოზები, რომელიც მომზადდა 2021 წლის ბოლოს ნაწილობრივ კვლავ დაიგეგმა პანდემიის ფონზე და გათვალისწინებულ იქნა 2020 წელს შემოსავლების ფაქტიური დანაკლისის ეფექტი. 2021 წლის გადასახდელების ნაწილის ზრდის მიუხედავად სახელმწიფოს ერთიანი ბიუჯეტის დეფიციტი შემცირდა როგორც ნომინალურ გამოხატულებაში, ისე მშპ-თან მიმართებაში</w:t>
      </w:r>
      <w:r w:rsidR="00A71D2C" w:rsidRPr="007810FF">
        <w:rPr>
          <w:rFonts w:ascii="Sylfaen" w:hAnsi="Sylfaen" w:cs="Sylfaen"/>
          <w:lang w:val="ka-GE"/>
        </w:rPr>
        <w:t xml:space="preserve"> და 2021 წ</w:t>
      </w:r>
      <w:r w:rsidRPr="007810FF">
        <w:rPr>
          <w:rFonts w:ascii="Sylfaen" w:hAnsi="Sylfaen" w:cs="Sylfaen"/>
          <w:lang w:val="ka-GE"/>
        </w:rPr>
        <w:t>ლის ფაქტიურმა მაჩვენებელმა შეადგინა</w:t>
      </w:r>
      <w:r w:rsidR="00A71D2C" w:rsidRPr="007810FF">
        <w:rPr>
          <w:rFonts w:ascii="Sylfaen" w:hAnsi="Sylfaen" w:cs="Sylfaen"/>
          <w:lang w:val="ka-GE"/>
        </w:rPr>
        <w:t xml:space="preserve"> 6.2</w:t>
      </w:r>
      <w:r w:rsidR="00EA21C9" w:rsidRPr="007810FF">
        <w:rPr>
          <w:rFonts w:ascii="Sylfaen" w:hAnsi="Sylfaen" w:cs="Sylfaen"/>
          <w:lang w:val="ka-GE"/>
        </w:rPr>
        <w:t xml:space="preserve">%. </w:t>
      </w:r>
    </w:p>
    <w:p w:rsidR="00D04BEA" w:rsidRPr="007810FF" w:rsidRDefault="0040580D" w:rsidP="00D04BEA">
      <w:pPr>
        <w:spacing w:after="0" w:line="276" w:lineRule="auto"/>
        <w:ind w:firstLine="720"/>
        <w:jc w:val="both"/>
        <w:rPr>
          <w:rFonts w:ascii="Sylfaen" w:hAnsi="Sylfaen" w:cs="Sylfaen"/>
          <w:lang w:val="ka-GE"/>
        </w:rPr>
      </w:pPr>
      <w:r w:rsidRPr="007810FF">
        <w:rPr>
          <w:rFonts w:ascii="Sylfaen" w:hAnsi="Sylfaen" w:cs="Sylfaen"/>
          <w:lang w:val="ka-GE"/>
        </w:rPr>
        <w:t>2022-2025 წლების პროგნოზ</w:t>
      </w:r>
      <w:r w:rsidR="008C1EB7" w:rsidRPr="007810FF">
        <w:rPr>
          <w:rFonts w:ascii="Sylfaen" w:hAnsi="Sylfaen" w:cs="Sylfaen"/>
          <w:lang w:val="ka-GE"/>
        </w:rPr>
        <w:t>შ</w:t>
      </w:r>
      <w:r w:rsidRPr="007810FF">
        <w:rPr>
          <w:rFonts w:ascii="Sylfaen" w:hAnsi="Sylfaen" w:cs="Sylfaen"/>
          <w:lang w:val="ka-GE"/>
        </w:rPr>
        <w:t>ი</w:t>
      </w:r>
      <w:r w:rsidR="00D02123" w:rsidRPr="007810FF">
        <w:rPr>
          <w:rFonts w:ascii="Sylfaen" w:hAnsi="Sylfaen" w:cs="Sylfaen"/>
          <w:lang w:val="ka-GE"/>
        </w:rPr>
        <w:t xml:space="preserve">, რომელიც მომზადდა </w:t>
      </w:r>
      <w:r w:rsidR="008C1EB7" w:rsidRPr="007810FF">
        <w:rPr>
          <w:rFonts w:ascii="Sylfaen" w:hAnsi="Sylfaen" w:cs="Sylfaen"/>
          <w:lang w:val="ka-GE"/>
        </w:rPr>
        <w:t>2021 წლის დეკემბერ</w:t>
      </w:r>
      <w:r w:rsidR="00D02123" w:rsidRPr="007810FF">
        <w:rPr>
          <w:rFonts w:ascii="Sylfaen" w:hAnsi="Sylfaen" w:cs="Sylfaen"/>
          <w:lang w:val="ka-GE"/>
        </w:rPr>
        <w:t>შ</w:t>
      </w:r>
      <w:r w:rsidR="008C1EB7" w:rsidRPr="007810FF">
        <w:rPr>
          <w:rFonts w:ascii="Sylfaen" w:hAnsi="Sylfaen" w:cs="Sylfaen"/>
          <w:lang w:val="ka-GE"/>
        </w:rPr>
        <w:t>ი</w:t>
      </w:r>
      <w:r w:rsidRPr="007810FF">
        <w:rPr>
          <w:rFonts w:ascii="Sylfaen" w:hAnsi="Sylfaen" w:cs="Sylfaen"/>
          <w:lang w:val="ka-GE"/>
        </w:rPr>
        <w:t xml:space="preserve">, ნაერთი ბიუჯეტის შემოსავლებმა 2022 წელს მშპ-სთან მიმართებაში 26.5% შეადგინა. შემოსავლების პროგნოზები პანდემიის პირობებში 2020 და 2021 წლებში დაიგეგმა უფრო ნაკლები მოცულობით, თუმცა </w:t>
      </w:r>
      <w:r w:rsidR="00487C3E" w:rsidRPr="007810FF">
        <w:rPr>
          <w:rFonts w:ascii="Sylfaen" w:hAnsi="Sylfaen" w:cs="Sylfaen"/>
          <w:lang w:val="ka-GE"/>
        </w:rPr>
        <w:t>2022 წლის  განმავლობაში, არ</w:t>
      </w:r>
      <w:r w:rsidRPr="007810FF">
        <w:rPr>
          <w:rFonts w:ascii="Sylfaen" w:hAnsi="Sylfaen" w:cs="Sylfaen"/>
          <w:lang w:val="ka-GE"/>
        </w:rPr>
        <w:t>სებული დადებითი ტენდენციებიდან გამომდინარე</w:t>
      </w:r>
      <w:r w:rsidR="00487C3E" w:rsidRPr="007810FF">
        <w:rPr>
          <w:rFonts w:ascii="Sylfaen" w:hAnsi="Sylfaen" w:cs="Sylfaen"/>
          <w:lang w:val="ka-GE"/>
        </w:rPr>
        <w:t xml:space="preserve">, </w:t>
      </w:r>
      <w:r w:rsidRPr="007810FF">
        <w:rPr>
          <w:rFonts w:ascii="Sylfaen" w:hAnsi="Sylfaen" w:cs="Sylfaen"/>
          <w:lang w:val="ka-GE"/>
        </w:rPr>
        <w:t>განახლ</w:t>
      </w:r>
      <w:r w:rsidR="00487C3E" w:rsidRPr="007810FF">
        <w:rPr>
          <w:rFonts w:ascii="Sylfaen" w:hAnsi="Sylfaen" w:cs="Sylfaen"/>
          <w:lang w:val="ka-GE"/>
        </w:rPr>
        <w:t>და</w:t>
      </w:r>
      <w:r w:rsidRPr="007810FF">
        <w:rPr>
          <w:rFonts w:ascii="Sylfaen" w:hAnsi="Sylfaen" w:cs="Sylfaen"/>
          <w:lang w:val="ka-GE"/>
        </w:rPr>
        <w:t xml:space="preserve"> პროგნოზები</w:t>
      </w:r>
      <w:r w:rsidR="00392190" w:rsidRPr="007810FF">
        <w:rPr>
          <w:rFonts w:ascii="Sylfaen" w:hAnsi="Sylfaen" w:cs="Sylfaen"/>
          <w:lang w:val="ka-GE"/>
        </w:rPr>
        <w:t xml:space="preserve"> </w:t>
      </w:r>
      <w:r w:rsidR="00487C3E" w:rsidRPr="007810FF">
        <w:rPr>
          <w:rFonts w:ascii="Sylfaen" w:hAnsi="Sylfaen" w:cs="Sylfaen"/>
          <w:lang w:val="ka-GE"/>
        </w:rPr>
        <w:t xml:space="preserve">და </w:t>
      </w:r>
      <w:r w:rsidR="00392190" w:rsidRPr="007810FF">
        <w:rPr>
          <w:rFonts w:ascii="Sylfaen" w:hAnsi="Sylfaen" w:cs="Sylfaen"/>
          <w:lang w:val="ka-GE"/>
        </w:rPr>
        <w:t>აისახა 2022 წლის სახელმწიფო ბიუჯეტის კანონში ცვლილებ</w:t>
      </w:r>
      <w:r w:rsidR="00487C3E" w:rsidRPr="007810FF">
        <w:rPr>
          <w:rFonts w:ascii="Sylfaen" w:hAnsi="Sylfaen" w:cs="Sylfaen"/>
          <w:lang w:val="ka-GE"/>
        </w:rPr>
        <w:t>ებ</w:t>
      </w:r>
      <w:r w:rsidR="00243E61" w:rsidRPr="007810FF">
        <w:rPr>
          <w:rFonts w:ascii="Sylfaen" w:hAnsi="Sylfaen" w:cs="Sylfaen"/>
          <w:lang w:val="ka-GE"/>
        </w:rPr>
        <w:t>ის დროს</w:t>
      </w:r>
      <w:r w:rsidR="00487C3E" w:rsidRPr="007810FF">
        <w:rPr>
          <w:rFonts w:ascii="Sylfaen" w:hAnsi="Sylfaen" w:cs="Sylfaen"/>
          <w:lang w:val="ka-GE"/>
        </w:rPr>
        <w:t>. 2022 წელს ნაერთი ბიუჯეტის შემოსავლები მნიშვნელოვნად 2</w:t>
      </w:r>
      <w:r w:rsidR="00E17030" w:rsidRPr="007810FF">
        <w:rPr>
          <w:rFonts w:ascii="Sylfaen" w:hAnsi="Sylfaen" w:cs="Sylfaen"/>
          <w:lang w:val="ka-GE"/>
        </w:rPr>
        <w:t>,2</w:t>
      </w:r>
      <w:r w:rsidR="00487C3E" w:rsidRPr="007810FF">
        <w:rPr>
          <w:rFonts w:ascii="Sylfaen" w:hAnsi="Sylfaen" w:cs="Sylfaen"/>
          <w:lang w:val="ka-GE"/>
        </w:rPr>
        <w:t xml:space="preserve"> მლრდ ლარით გაიზარდა 2021 წლის ბოლოს დაგეგმილ მაჩვენებელთან შედარებით და შეადგინა 19,2 მლრდ ლარი, რაც მშპ-ის 26,6%-ია, ხოლო ფაქტიურმა მაჩვენებელმა შეადგინა მშპ-ის 27%.</w:t>
      </w:r>
    </w:p>
    <w:p w:rsidR="00163AF5" w:rsidRPr="009B2D2A" w:rsidRDefault="00D04BEA" w:rsidP="00D04BEA">
      <w:pPr>
        <w:spacing w:after="0" w:line="276" w:lineRule="auto"/>
        <w:ind w:firstLine="720"/>
        <w:jc w:val="both"/>
        <w:rPr>
          <w:rFonts w:ascii="Sylfaen" w:hAnsi="Sylfaen" w:cs="Sylfaen"/>
          <w:bCs/>
          <w:noProof/>
          <w:lang w:val="ka-GE"/>
        </w:rPr>
      </w:pPr>
      <w:r w:rsidRPr="009B2D2A">
        <w:rPr>
          <w:rFonts w:ascii="Sylfaen" w:hAnsi="Sylfaen" w:cs="Sylfaen"/>
          <w:lang w:val="ka-GE"/>
        </w:rPr>
        <w:t xml:space="preserve">2023 წლის  სახელმწიფო ბიუჯეტის პროექტთან ერთად მომზადებული </w:t>
      </w:r>
      <w:r w:rsidR="00F23BC2" w:rsidRPr="009B2D2A">
        <w:rPr>
          <w:rFonts w:ascii="Sylfaen" w:hAnsi="Sylfaen" w:cs="Sylfaen"/>
          <w:bCs/>
          <w:noProof/>
          <w:lang w:val="ka-GE"/>
        </w:rPr>
        <w:t xml:space="preserve">2023 წლის  პროგნოზით ნაერთი ბიუჯეტის </w:t>
      </w:r>
      <w:r w:rsidR="0094642B" w:rsidRPr="009B2D2A">
        <w:rPr>
          <w:rFonts w:ascii="Sylfaen" w:hAnsi="Sylfaen" w:cs="Sylfaen"/>
          <w:bCs/>
          <w:noProof/>
          <w:lang w:val="ka-GE"/>
        </w:rPr>
        <w:t>შემოსავლებმა</w:t>
      </w:r>
      <w:r w:rsidR="00F23BC2" w:rsidRPr="009B2D2A">
        <w:rPr>
          <w:rFonts w:ascii="Sylfaen" w:hAnsi="Sylfaen" w:cs="Sylfaen"/>
          <w:bCs/>
          <w:noProof/>
          <w:lang w:val="ka-GE"/>
        </w:rPr>
        <w:t xml:space="preserve"> ნომინალურ გამოხატულებაში </w:t>
      </w:r>
      <w:r w:rsidR="009B18F3" w:rsidRPr="009B2D2A">
        <w:rPr>
          <w:rFonts w:ascii="Sylfaen" w:hAnsi="Sylfaen" w:cs="Sylfaen"/>
          <w:bCs/>
          <w:noProof/>
          <w:lang w:val="ka-GE"/>
        </w:rPr>
        <w:t>20 </w:t>
      </w:r>
      <w:r w:rsidR="007E59A3" w:rsidRPr="009B2D2A">
        <w:rPr>
          <w:rFonts w:ascii="Sylfaen" w:hAnsi="Sylfaen" w:cs="Sylfaen"/>
          <w:bCs/>
          <w:noProof/>
        </w:rPr>
        <w:t>8</w:t>
      </w:r>
      <w:r w:rsidR="009B18F3" w:rsidRPr="009B2D2A">
        <w:rPr>
          <w:rFonts w:ascii="Sylfaen" w:hAnsi="Sylfaen" w:cs="Sylfaen"/>
          <w:bCs/>
          <w:noProof/>
          <w:lang w:val="ka-GE"/>
        </w:rPr>
        <w:t>0</w:t>
      </w:r>
      <w:r w:rsidR="007E59A3" w:rsidRPr="009B2D2A">
        <w:rPr>
          <w:rFonts w:ascii="Sylfaen" w:hAnsi="Sylfaen" w:cs="Sylfaen"/>
          <w:bCs/>
          <w:noProof/>
        </w:rPr>
        <w:t>5</w:t>
      </w:r>
      <w:r w:rsidR="009B18F3" w:rsidRPr="009B2D2A">
        <w:rPr>
          <w:rFonts w:ascii="Sylfaen" w:hAnsi="Sylfaen" w:cs="Sylfaen"/>
          <w:bCs/>
          <w:noProof/>
          <w:lang w:val="ka-GE"/>
        </w:rPr>
        <w:t>,0</w:t>
      </w:r>
      <w:r w:rsidR="00F23BC2" w:rsidRPr="009B2D2A">
        <w:rPr>
          <w:rFonts w:ascii="Sylfaen" w:hAnsi="Sylfaen" w:cs="Sylfaen"/>
          <w:bCs/>
          <w:noProof/>
          <w:lang w:val="ka-GE"/>
        </w:rPr>
        <w:t xml:space="preserve"> მლნ ლარ</w:t>
      </w:r>
      <w:r w:rsidRPr="009B2D2A">
        <w:rPr>
          <w:rFonts w:ascii="Sylfaen" w:hAnsi="Sylfaen" w:cs="Sylfaen"/>
          <w:bCs/>
          <w:noProof/>
          <w:lang w:val="ka-GE"/>
        </w:rPr>
        <w:t>ი</w:t>
      </w:r>
      <w:r w:rsidR="00F23BC2" w:rsidRPr="009B2D2A">
        <w:rPr>
          <w:rFonts w:ascii="Sylfaen" w:hAnsi="Sylfaen" w:cs="Sylfaen"/>
          <w:bCs/>
          <w:noProof/>
          <w:lang w:val="ka-GE"/>
        </w:rPr>
        <w:t xml:space="preserve"> </w:t>
      </w:r>
      <w:r w:rsidRPr="009B2D2A">
        <w:rPr>
          <w:rFonts w:ascii="Sylfaen" w:hAnsi="Sylfaen" w:cs="Sylfaen"/>
          <w:bCs/>
          <w:noProof/>
          <w:lang w:val="ka-GE"/>
        </w:rPr>
        <w:t>შეადგი</w:t>
      </w:r>
      <w:r w:rsidR="00F23BC2" w:rsidRPr="009B2D2A">
        <w:rPr>
          <w:rFonts w:ascii="Sylfaen" w:hAnsi="Sylfaen" w:cs="Sylfaen"/>
          <w:bCs/>
          <w:noProof/>
          <w:lang w:val="ka-GE"/>
        </w:rPr>
        <w:t>ნ</w:t>
      </w:r>
      <w:r w:rsidRPr="009B2D2A">
        <w:rPr>
          <w:rFonts w:ascii="Sylfaen" w:hAnsi="Sylfaen" w:cs="Sylfaen"/>
          <w:bCs/>
          <w:noProof/>
          <w:lang w:val="ka-GE"/>
        </w:rPr>
        <w:t>ა</w:t>
      </w:r>
      <w:r w:rsidR="007E59A3" w:rsidRPr="009B2D2A">
        <w:rPr>
          <w:rFonts w:ascii="Sylfaen" w:hAnsi="Sylfaen" w:cs="Sylfaen"/>
          <w:bCs/>
          <w:noProof/>
          <w:lang w:val="ka-GE"/>
        </w:rPr>
        <w:t xml:space="preserve">, რაც </w:t>
      </w:r>
      <w:r w:rsidR="00F23BC2" w:rsidRPr="009B2D2A">
        <w:rPr>
          <w:rFonts w:ascii="Sylfaen" w:hAnsi="Sylfaen" w:cs="Sylfaen"/>
          <w:bCs/>
          <w:noProof/>
          <w:lang w:val="ka-GE"/>
        </w:rPr>
        <w:t>მშპ-სთან მიმართებაში 2</w:t>
      </w:r>
      <w:r w:rsidR="007E59A3" w:rsidRPr="009B2D2A">
        <w:rPr>
          <w:rFonts w:ascii="Sylfaen" w:hAnsi="Sylfaen" w:cs="Sylfaen"/>
          <w:bCs/>
          <w:noProof/>
          <w:lang w:val="ka-GE"/>
        </w:rPr>
        <w:t>6</w:t>
      </w:r>
      <w:r w:rsidR="009B18F3" w:rsidRPr="009B2D2A">
        <w:rPr>
          <w:rFonts w:ascii="Sylfaen" w:hAnsi="Sylfaen" w:cs="Sylfaen"/>
          <w:bCs/>
          <w:noProof/>
          <w:lang w:val="ka-GE"/>
        </w:rPr>
        <w:t>,</w:t>
      </w:r>
      <w:r w:rsidR="007E59A3" w:rsidRPr="009B2D2A">
        <w:rPr>
          <w:rFonts w:ascii="Sylfaen" w:hAnsi="Sylfaen" w:cs="Sylfaen"/>
          <w:bCs/>
          <w:noProof/>
          <w:lang w:val="ka-GE"/>
        </w:rPr>
        <w:t>1</w:t>
      </w:r>
      <w:r w:rsidR="00F23BC2" w:rsidRPr="009B2D2A">
        <w:rPr>
          <w:rFonts w:ascii="Sylfaen" w:hAnsi="Sylfaen" w:cs="Sylfaen"/>
          <w:bCs/>
          <w:noProof/>
          <w:lang w:val="ka-GE"/>
        </w:rPr>
        <w:t>%-</w:t>
      </w:r>
      <w:r w:rsidRPr="009B2D2A">
        <w:rPr>
          <w:rFonts w:ascii="Sylfaen" w:hAnsi="Sylfaen" w:cs="Sylfaen"/>
          <w:bCs/>
          <w:noProof/>
          <w:lang w:val="ka-GE"/>
        </w:rPr>
        <w:t xml:space="preserve">ია, თუმცა მიმდინარე წელს გადამუშავებული მოსალოდნელი მაჩვენებლების მიხედვით საგადასახადო შემოსავლები </w:t>
      </w:r>
      <w:r w:rsidR="00E17030" w:rsidRPr="009B2D2A">
        <w:rPr>
          <w:rFonts w:ascii="Sylfaen" w:hAnsi="Sylfaen" w:cs="Sylfaen"/>
          <w:bCs/>
          <w:noProof/>
          <w:lang w:val="ka-GE"/>
        </w:rPr>
        <w:t xml:space="preserve">ივლისში მომზადებულ პროგნოზში </w:t>
      </w:r>
      <w:r w:rsidRPr="009B2D2A">
        <w:rPr>
          <w:rFonts w:ascii="Sylfaen" w:hAnsi="Sylfaen" w:cs="Sylfaen"/>
          <w:bCs/>
          <w:noProof/>
          <w:lang w:val="ka-GE"/>
        </w:rPr>
        <w:t>გაზრდილია</w:t>
      </w:r>
      <w:r w:rsidR="00163AF5" w:rsidRPr="009B2D2A">
        <w:rPr>
          <w:rFonts w:ascii="Sylfaen" w:hAnsi="Sylfaen" w:cs="Sylfaen"/>
          <w:bCs/>
          <w:noProof/>
          <w:lang w:val="ka-GE"/>
        </w:rPr>
        <w:t xml:space="preserve"> 410,0 მლნ ლარით</w:t>
      </w:r>
      <w:r w:rsidR="000F0A8F" w:rsidRPr="009B2D2A">
        <w:rPr>
          <w:rFonts w:ascii="Sylfaen" w:hAnsi="Sylfaen" w:cs="Sylfaen"/>
          <w:bCs/>
          <w:noProof/>
          <w:lang w:val="ka-GE"/>
        </w:rPr>
        <w:t xml:space="preserve">. ამასთან, </w:t>
      </w:r>
      <w:r w:rsidR="00163AF5" w:rsidRPr="009B2D2A">
        <w:rPr>
          <w:rFonts w:ascii="Sylfaen" w:hAnsi="Sylfaen" w:cs="Sylfaen"/>
          <w:bCs/>
          <w:noProof/>
          <w:lang w:val="ka-GE"/>
        </w:rPr>
        <w:t>2024 წლის სახელმწიფო ბიუჯეტის პროექტზე თანდართულ პროგნოზებში</w:t>
      </w:r>
      <w:r w:rsidR="004B4018" w:rsidRPr="009B2D2A">
        <w:rPr>
          <w:rFonts w:ascii="Sylfaen" w:hAnsi="Sylfaen" w:cs="Sylfaen"/>
          <w:bCs/>
          <w:noProof/>
          <w:lang w:val="ka-GE"/>
        </w:rPr>
        <w:t>,</w:t>
      </w:r>
      <w:r w:rsidR="00163AF5" w:rsidRPr="009B2D2A">
        <w:rPr>
          <w:rFonts w:ascii="Sylfaen" w:hAnsi="Sylfaen" w:cs="Sylfaen"/>
          <w:bCs/>
          <w:noProof/>
          <w:lang w:val="ka-GE"/>
        </w:rPr>
        <w:t xml:space="preserve"> აღნიშნული მაჩვენებელი დამატებით 425,0 მლნ ლარით არის გაზრდილი და შეადგენს 21 640,0 მლნ ლარს</w:t>
      </w:r>
      <w:r w:rsidRPr="009B2D2A">
        <w:rPr>
          <w:rFonts w:ascii="Sylfaen" w:hAnsi="Sylfaen" w:cs="Sylfaen"/>
          <w:bCs/>
          <w:noProof/>
          <w:lang w:val="ka-GE"/>
        </w:rPr>
        <w:t>, რაც მშპ-ის</w:t>
      </w:r>
      <w:r w:rsidR="00163AF5" w:rsidRPr="009B2D2A">
        <w:rPr>
          <w:rFonts w:ascii="Sylfaen" w:hAnsi="Sylfaen" w:cs="Sylfaen"/>
          <w:bCs/>
          <w:noProof/>
          <w:lang w:val="ka-GE"/>
        </w:rPr>
        <w:t xml:space="preserve"> 27.5</w:t>
      </w:r>
      <w:r w:rsidRPr="009B2D2A">
        <w:rPr>
          <w:rFonts w:ascii="Sylfaen" w:hAnsi="Sylfaen" w:cs="Sylfaen"/>
          <w:bCs/>
          <w:noProof/>
          <w:lang w:val="ka-GE"/>
        </w:rPr>
        <w:t>%-ს შეადგენს</w:t>
      </w:r>
      <w:r w:rsidR="00163AF5" w:rsidRPr="009B2D2A">
        <w:rPr>
          <w:rFonts w:ascii="Sylfaen" w:hAnsi="Sylfaen" w:cs="Sylfaen"/>
          <w:bCs/>
          <w:noProof/>
          <w:lang w:val="ka-GE"/>
        </w:rPr>
        <w:t xml:space="preserve">. </w:t>
      </w:r>
    </w:p>
    <w:p w:rsidR="00F23BC2" w:rsidRPr="002E6DAA" w:rsidRDefault="00163AF5" w:rsidP="00D04BEA">
      <w:pPr>
        <w:spacing w:after="0" w:line="276" w:lineRule="auto"/>
        <w:ind w:firstLine="720"/>
        <w:jc w:val="both"/>
        <w:rPr>
          <w:rFonts w:ascii="Sylfaen" w:hAnsi="Sylfaen" w:cs="Sylfaen"/>
        </w:rPr>
      </w:pPr>
      <w:r w:rsidRPr="009B2D2A">
        <w:rPr>
          <w:rFonts w:ascii="Sylfaen" w:hAnsi="Sylfaen" w:cs="Sylfaen"/>
          <w:bCs/>
          <w:noProof/>
          <w:lang w:val="ka-GE"/>
        </w:rPr>
        <w:t>2024 წლის ნაერთი ბიუჯეტის შემოსავლები პროგნოზირებულია 2</w:t>
      </w:r>
      <w:r w:rsidR="009C5A95" w:rsidRPr="009B2D2A">
        <w:rPr>
          <w:rFonts w:ascii="Sylfaen" w:hAnsi="Sylfaen" w:cs="Sylfaen"/>
          <w:bCs/>
          <w:noProof/>
          <w:lang w:val="ka-GE"/>
        </w:rPr>
        <w:t>4</w:t>
      </w:r>
      <w:r w:rsidRPr="009B2D2A">
        <w:rPr>
          <w:rFonts w:ascii="Sylfaen" w:hAnsi="Sylfaen" w:cs="Sylfaen"/>
          <w:bCs/>
          <w:noProof/>
          <w:lang w:val="ka-GE"/>
        </w:rPr>
        <w:t> </w:t>
      </w:r>
      <w:r w:rsidR="009B2D2A" w:rsidRPr="009B2D2A">
        <w:rPr>
          <w:rFonts w:ascii="Sylfaen" w:hAnsi="Sylfaen" w:cs="Sylfaen"/>
          <w:bCs/>
          <w:noProof/>
        </w:rPr>
        <w:t>398</w:t>
      </w:r>
      <w:r w:rsidRPr="009B2D2A">
        <w:rPr>
          <w:rFonts w:ascii="Sylfaen" w:hAnsi="Sylfaen" w:cs="Sylfaen"/>
          <w:bCs/>
          <w:noProof/>
          <w:lang w:val="ka-GE"/>
        </w:rPr>
        <w:t>,0 მლნ ლარის ოდენობით, რაც</w:t>
      </w:r>
      <w:r w:rsidR="009C5A95" w:rsidRPr="009B2D2A">
        <w:rPr>
          <w:rFonts w:ascii="Sylfaen" w:hAnsi="Sylfaen" w:cs="Sylfaen"/>
          <w:bCs/>
          <w:noProof/>
          <w:lang w:val="ka-GE"/>
        </w:rPr>
        <w:t xml:space="preserve"> მშპ-ის 28,4%-ია,</w:t>
      </w:r>
      <w:r w:rsidRPr="009B2D2A">
        <w:rPr>
          <w:rFonts w:ascii="Sylfaen" w:hAnsi="Sylfaen" w:cs="Sylfaen"/>
          <w:bCs/>
          <w:noProof/>
          <w:lang w:val="ka-GE"/>
        </w:rPr>
        <w:t xml:space="preserve"> </w:t>
      </w:r>
      <w:r w:rsidR="00D04BEA" w:rsidRPr="009B2D2A">
        <w:rPr>
          <w:rFonts w:ascii="Sylfaen" w:hAnsi="Sylfaen" w:cs="Sylfaen"/>
          <w:bCs/>
          <w:noProof/>
          <w:lang w:val="ka-GE"/>
        </w:rPr>
        <w:t xml:space="preserve"> ხოლო</w:t>
      </w:r>
      <w:r w:rsidR="00F23BC2" w:rsidRPr="009B2D2A">
        <w:rPr>
          <w:rFonts w:ascii="Sylfaen" w:hAnsi="Sylfaen" w:cs="Sylfaen"/>
          <w:bCs/>
          <w:noProof/>
          <w:lang w:val="ka-GE"/>
        </w:rPr>
        <w:t xml:space="preserve"> საშუალოვადიან </w:t>
      </w:r>
      <w:r w:rsidR="00AC2672" w:rsidRPr="009B2D2A">
        <w:rPr>
          <w:rFonts w:ascii="Sylfaen" w:hAnsi="Sylfaen" w:cs="Sylfaen"/>
          <w:bCs/>
          <w:noProof/>
          <w:lang w:val="ka-GE"/>
        </w:rPr>
        <w:t>პერიოდის პროგნოზებში შენარჩუნებულია</w:t>
      </w:r>
      <w:r w:rsidR="00D04BEA" w:rsidRPr="009B2D2A">
        <w:rPr>
          <w:rFonts w:ascii="Sylfaen" w:hAnsi="Sylfaen" w:cs="Sylfaen"/>
          <w:bCs/>
          <w:noProof/>
          <w:lang w:val="ka-GE"/>
        </w:rPr>
        <w:t xml:space="preserve"> საშუალოდ</w:t>
      </w:r>
      <w:r w:rsidR="007E59A3" w:rsidRPr="009B2D2A">
        <w:rPr>
          <w:rFonts w:ascii="Sylfaen" w:hAnsi="Sylfaen" w:cs="Sylfaen"/>
          <w:bCs/>
          <w:noProof/>
          <w:lang w:val="ka-GE"/>
        </w:rPr>
        <w:t xml:space="preserve"> </w:t>
      </w:r>
      <w:r w:rsidR="00722355" w:rsidRPr="009B2D2A">
        <w:rPr>
          <w:rFonts w:ascii="Sylfaen" w:hAnsi="Sylfaen" w:cs="Sylfaen"/>
          <w:bCs/>
          <w:noProof/>
          <w:lang w:val="ka-GE"/>
        </w:rPr>
        <w:t>28,0</w:t>
      </w:r>
      <w:r w:rsidR="00D04BEA" w:rsidRPr="009B2D2A">
        <w:rPr>
          <w:rFonts w:ascii="Sylfaen" w:hAnsi="Sylfaen" w:cs="Sylfaen"/>
          <w:bCs/>
          <w:noProof/>
          <w:lang w:val="ka-GE"/>
        </w:rPr>
        <w:t xml:space="preserve">%-ის </w:t>
      </w:r>
      <w:r w:rsidR="00F23BC2" w:rsidRPr="009B2D2A">
        <w:rPr>
          <w:rFonts w:ascii="Sylfaen" w:hAnsi="Sylfaen" w:cs="Sylfaen"/>
          <w:bCs/>
          <w:noProof/>
          <w:lang w:val="ka-GE"/>
        </w:rPr>
        <w:t>ფარგლებში.</w:t>
      </w:r>
    </w:p>
    <w:p w:rsidR="00322175" w:rsidRDefault="008E2965" w:rsidP="008E2965">
      <w:pPr>
        <w:pStyle w:val="ListParagraph"/>
        <w:ind w:left="0" w:firstLine="720"/>
        <w:jc w:val="both"/>
        <w:rPr>
          <w:rFonts w:ascii="Sylfaen" w:hAnsi="Sylfaen" w:cs="Sylfaen"/>
          <w:lang w:val="ka-GE"/>
        </w:rPr>
      </w:pPr>
      <w:r w:rsidRPr="00D707E6">
        <w:rPr>
          <w:rFonts w:ascii="Sylfaen" w:hAnsi="Sylfaen" w:cs="Sylfaen"/>
          <w:lang w:val="ka-GE"/>
        </w:rPr>
        <w:t>შ</w:t>
      </w:r>
      <w:r w:rsidR="00175EEC" w:rsidRPr="00D707E6">
        <w:rPr>
          <w:rFonts w:ascii="Sylfaen" w:hAnsi="Sylfaen" w:cs="Sylfaen"/>
          <w:lang w:val="ka-GE"/>
        </w:rPr>
        <w:t>ემოსულობების პროგნოზების შედარება და მშპ-სთან პროცენტული ცვლილებები მოცემულია №</w:t>
      </w:r>
      <w:r w:rsidR="00291443" w:rsidRPr="00D707E6">
        <w:rPr>
          <w:rFonts w:ascii="Sylfaen" w:hAnsi="Sylfaen" w:cs="Sylfaen"/>
          <w:lang w:val="ka-GE"/>
        </w:rPr>
        <w:t>6</w:t>
      </w:r>
      <w:r w:rsidR="00175EEC" w:rsidRPr="00D707E6">
        <w:rPr>
          <w:rFonts w:ascii="Sylfaen" w:hAnsi="Sylfaen" w:cs="Sylfaen"/>
          <w:lang w:val="ka-GE"/>
        </w:rPr>
        <w:t xml:space="preserve"> ცხრილში:</w:t>
      </w:r>
    </w:p>
    <w:p w:rsidR="00322175" w:rsidRDefault="00322175">
      <w:pPr>
        <w:rPr>
          <w:rFonts w:ascii="Sylfaen" w:hAnsi="Sylfaen" w:cs="Sylfaen"/>
          <w:lang w:val="ka-GE"/>
        </w:rPr>
      </w:pPr>
      <w:r>
        <w:rPr>
          <w:rFonts w:ascii="Sylfaen" w:hAnsi="Sylfaen" w:cs="Sylfaen"/>
          <w:lang w:val="ka-GE"/>
        </w:rPr>
        <w:br w:type="page"/>
      </w:r>
    </w:p>
    <w:p w:rsidR="0040580D" w:rsidRDefault="0040580D" w:rsidP="008E2965">
      <w:pPr>
        <w:pStyle w:val="ListParagraph"/>
        <w:ind w:left="0" w:firstLine="720"/>
        <w:jc w:val="both"/>
        <w:rPr>
          <w:rFonts w:ascii="Sylfaen" w:hAnsi="Sylfaen" w:cs="Sylfaen"/>
          <w:lang w:val="ka-GE"/>
        </w:rPr>
      </w:pPr>
    </w:p>
    <w:p w:rsidR="00AD738A" w:rsidRDefault="00FC0EF8" w:rsidP="00A229B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322175">
        <w:rPr>
          <w:rFonts w:ascii="Sylfaen" w:hAnsi="Sylfaen" w:cs="Sylfaen"/>
          <w:b/>
          <w:bCs/>
          <w:noProof/>
          <w:sz w:val="20"/>
          <w:szCs w:val="22"/>
          <w:lang w:val="ka-GE"/>
        </w:rPr>
        <w:t>ცხრ</w:t>
      </w:r>
      <w:r w:rsidR="00C24549" w:rsidRPr="00322175">
        <w:rPr>
          <w:rFonts w:ascii="Sylfaen" w:hAnsi="Sylfaen" w:cs="Sylfaen"/>
          <w:b/>
          <w:bCs/>
          <w:noProof/>
          <w:sz w:val="20"/>
          <w:szCs w:val="22"/>
          <w:lang w:val="ka-GE"/>
        </w:rPr>
        <w:t>ილი №</w:t>
      </w:r>
      <w:r w:rsidR="00291443" w:rsidRPr="00322175">
        <w:rPr>
          <w:rFonts w:ascii="Sylfaen" w:hAnsi="Sylfaen" w:cs="Sylfaen"/>
          <w:b/>
          <w:bCs/>
          <w:noProof/>
          <w:sz w:val="20"/>
          <w:szCs w:val="22"/>
          <w:lang w:val="ka-GE"/>
        </w:rPr>
        <w:t>6</w:t>
      </w:r>
      <w:r w:rsidR="005E18E6" w:rsidRPr="00322175">
        <w:rPr>
          <w:rFonts w:ascii="Sylfaen" w:hAnsi="Sylfaen" w:cs="Sylfaen"/>
          <w:b/>
          <w:bCs/>
          <w:noProof/>
          <w:sz w:val="20"/>
          <w:szCs w:val="22"/>
          <w:lang w:val="ka-GE"/>
        </w:rPr>
        <w:t xml:space="preserve"> -</w:t>
      </w:r>
      <w:r w:rsidR="00A229BF" w:rsidRPr="00322175">
        <w:rPr>
          <w:rFonts w:ascii="Sylfaen" w:hAnsi="Sylfaen" w:cs="Sylfaen"/>
          <w:b/>
          <w:bCs/>
          <w:noProof/>
          <w:sz w:val="20"/>
          <w:szCs w:val="22"/>
          <w:lang w:val="ka-GE"/>
        </w:rPr>
        <w:t xml:space="preserve"> შემოსულობების პროგნოზები</w:t>
      </w:r>
    </w:p>
    <w:p w:rsidR="008C1EB7" w:rsidRDefault="008C1EB7" w:rsidP="008C1E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Pr>
          <w:rFonts w:ascii="Sylfaen" w:hAnsi="Sylfaen" w:cs="Sylfaen"/>
          <w:b/>
          <w:bCs/>
          <w:noProof/>
          <w:sz w:val="20"/>
          <w:szCs w:val="22"/>
          <w:lang w:val="ka-GE"/>
        </w:rPr>
        <w:t>მლნ ლარი/</w:t>
      </w:r>
    </w:p>
    <w:tbl>
      <w:tblPr>
        <w:tblW w:w="5318" w:type="pct"/>
        <w:tblInd w:w="-289" w:type="dxa"/>
        <w:tblLook w:val="04A0" w:firstRow="1" w:lastRow="0" w:firstColumn="1" w:lastColumn="0" w:noHBand="0" w:noVBand="1"/>
      </w:tblPr>
      <w:tblGrid>
        <w:gridCol w:w="2551"/>
        <w:gridCol w:w="917"/>
        <w:gridCol w:w="917"/>
        <w:gridCol w:w="1100"/>
        <w:gridCol w:w="1100"/>
        <w:gridCol w:w="1100"/>
        <w:gridCol w:w="1100"/>
        <w:gridCol w:w="1100"/>
        <w:gridCol w:w="11"/>
        <w:gridCol w:w="1089"/>
        <w:gridCol w:w="9"/>
      </w:tblGrid>
      <w:tr w:rsidR="009B2D2A" w:rsidRPr="009B2D2A" w:rsidTr="009B2D2A">
        <w:trPr>
          <w:gridAfter w:val="1"/>
          <w:wAfter w:w="3" w:type="pct"/>
          <w:trHeight w:val="113"/>
          <w:tblHeader/>
        </w:trPr>
        <w:tc>
          <w:tcPr>
            <w:tcW w:w="1161" w:type="pct"/>
            <w:vMerge w:val="restart"/>
            <w:tcBorders>
              <w:top w:val="single" w:sz="4" w:space="0" w:color="203764"/>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b/>
                <w:bCs/>
                <w:sz w:val="18"/>
                <w:szCs w:val="18"/>
              </w:rPr>
            </w:pPr>
            <w:r w:rsidRPr="009B2D2A">
              <w:rPr>
                <w:rFonts w:ascii="Sylfaen" w:eastAsia="Times New Roman" w:hAnsi="Sylfaen" w:cs="Sylfaen"/>
                <w:b/>
                <w:bCs/>
                <w:sz w:val="18"/>
                <w:szCs w:val="18"/>
              </w:rPr>
              <w:t>დასახელება</w:t>
            </w:r>
          </w:p>
        </w:tc>
        <w:tc>
          <w:tcPr>
            <w:tcW w:w="417" w:type="pct"/>
            <w:tcBorders>
              <w:top w:val="single" w:sz="4" w:space="0" w:color="203764"/>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b/>
                <w:bCs/>
                <w:sz w:val="18"/>
                <w:szCs w:val="18"/>
              </w:rPr>
            </w:pPr>
            <w:r w:rsidRPr="009B2D2A">
              <w:rPr>
                <w:rFonts w:ascii="Arial" w:eastAsia="Times New Roman" w:hAnsi="Arial" w:cs="Arial"/>
                <w:b/>
                <w:bCs/>
                <w:sz w:val="18"/>
                <w:szCs w:val="18"/>
              </w:rPr>
              <w:t>2020</w:t>
            </w:r>
          </w:p>
        </w:tc>
        <w:tc>
          <w:tcPr>
            <w:tcW w:w="417" w:type="pct"/>
            <w:tcBorders>
              <w:top w:val="single" w:sz="4" w:space="0" w:color="203764"/>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b/>
                <w:bCs/>
                <w:sz w:val="18"/>
                <w:szCs w:val="18"/>
              </w:rPr>
            </w:pPr>
            <w:r w:rsidRPr="009B2D2A">
              <w:rPr>
                <w:rFonts w:ascii="Arial" w:eastAsia="Times New Roman" w:hAnsi="Arial" w:cs="Arial"/>
                <w:b/>
                <w:bCs/>
                <w:sz w:val="18"/>
                <w:szCs w:val="18"/>
              </w:rPr>
              <w:t>2021</w:t>
            </w:r>
          </w:p>
        </w:tc>
        <w:tc>
          <w:tcPr>
            <w:tcW w:w="500" w:type="pct"/>
            <w:tcBorders>
              <w:top w:val="single" w:sz="4" w:space="0" w:color="203764"/>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b/>
                <w:bCs/>
                <w:sz w:val="18"/>
                <w:szCs w:val="18"/>
              </w:rPr>
            </w:pPr>
            <w:r w:rsidRPr="009B2D2A">
              <w:rPr>
                <w:rFonts w:ascii="Arial" w:eastAsia="Times New Roman" w:hAnsi="Arial" w:cs="Arial"/>
                <w:b/>
                <w:bCs/>
                <w:sz w:val="18"/>
                <w:szCs w:val="18"/>
              </w:rPr>
              <w:t>2022</w:t>
            </w:r>
          </w:p>
        </w:tc>
        <w:tc>
          <w:tcPr>
            <w:tcW w:w="500" w:type="pct"/>
            <w:tcBorders>
              <w:top w:val="single" w:sz="4" w:space="0" w:color="203764"/>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b/>
                <w:bCs/>
                <w:sz w:val="18"/>
                <w:szCs w:val="18"/>
              </w:rPr>
            </w:pPr>
            <w:r w:rsidRPr="009B2D2A">
              <w:rPr>
                <w:rFonts w:ascii="Arial" w:eastAsia="Times New Roman" w:hAnsi="Arial" w:cs="Arial"/>
                <w:b/>
                <w:bCs/>
                <w:sz w:val="18"/>
                <w:szCs w:val="18"/>
              </w:rPr>
              <w:t>2023</w:t>
            </w:r>
          </w:p>
        </w:tc>
        <w:tc>
          <w:tcPr>
            <w:tcW w:w="500" w:type="pct"/>
            <w:tcBorders>
              <w:top w:val="single" w:sz="4" w:space="0" w:color="203764"/>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b/>
                <w:bCs/>
                <w:sz w:val="18"/>
                <w:szCs w:val="18"/>
              </w:rPr>
            </w:pPr>
            <w:r w:rsidRPr="009B2D2A">
              <w:rPr>
                <w:rFonts w:ascii="Arial" w:eastAsia="Times New Roman" w:hAnsi="Arial" w:cs="Arial"/>
                <w:b/>
                <w:bCs/>
                <w:sz w:val="18"/>
                <w:szCs w:val="18"/>
              </w:rPr>
              <w:t>2024</w:t>
            </w:r>
          </w:p>
        </w:tc>
        <w:tc>
          <w:tcPr>
            <w:tcW w:w="500" w:type="pct"/>
            <w:tcBorders>
              <w:top w:val="single" w:sz="4" w:space="0" w:color="203764"/>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b/>
                <w:bCs/>
                <w:sz w:val="18"/>
                <w:szCs w:val="18"/>
              </w:rPr>
            </w:pPr>
            <w:r w:rsidRPr="009B2D2A">
              <w:rPr>
                <w:rFonts w:ascii="Arial" w:eastAsia="Times New Roman" w:hAnsi="Arial" w:cs="Arial"/>
                <w:b/>
                <w:bCs/>
                <w:sz w:val="18"/>
                <w:szCs w:val="18"/>
              </w:rPr>
              <w:t>2025</w:t>
            </w:r>
          </w:p>
        </w:tc>
        <w:tc>
          <w:tcPr>
            <w:tcW w:w="500" w:type="pct"/>
            <w:tcBorders>
              <w:top w:val="single" w:sz="4" w:space="0" w:color="203764"/>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b/>
                <w:bCs/>
                <w:sz w:val="18"/>
                <w:szCs w:val="18"/>
              </w:rPr>
            </w:pPr>
            <w:r w:rsidRPr="009B2D2A">
              <w:rPr>
                <w:rFonts w:ascii="Arial" w:eastAsia="Times New Roman" w:hAnsi="Arial" w:cs="Arial"/>
                <w:b/>
                <w:bCs/>
                <w:sz w:val="18"/>
                <w:szCs w:val="18"/>
              </w:rPr>
              <w:t>2026</w:t>
            </w:r>
          </w:p>
        </w:tc>
        <w:tc>
          <w:tcPr>
            <w:tcW w:w="500" w:type="pct"/>
            <w:gridSpan w:val="2"/>
            <w:tcBorders>
              <w:top w:val="single" w:sz="4" w:space="0" w:color="203764"/>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b/>
                <w:bCs/>
                <w:sz w:val="18"/>
                <w:szCs w:val="18"/>
              </w:rPr>
            </w:pPr>
            <w:r w:rsidRPr="009B2D2A">
              <w:rPr>
                <w:rFonts w:ascii="Arial" w:eastAsia="Times New Roman" w:hAnsi="Arial" w:cs="Arial"/>
                <w:b/>
                <w:bCs/>
                <w:sz w:val="18"/>
                <w:szCs w:val="18"/>
              </w:rPr>
              <w:t>2027</w:t>
            </w:r>
          </w:p>
        </w:tc>
      </w:tr>
      <w:tr w:rsidR="009B2D2A" w:rsidRPr="009B2D2A" w:rsidTr="009B2D2A">
        <w:trPr>
          <w:gridAfter w:val="1"/>
          <w:wAfter w:w="3" w:type="pct"/>
          <w:trHeight w:val="113"/>
          <w:tblHeader/>
        </w:trPr>
        <w:tc>
          <w:tcPr>
            <w:tcW w:w="1161" w:type="pct"/>
            <w:vMerge/>
            <w:tcBorders>
              <w:top w:val="single" w:sz="4" w:space="0" w:color="203764"/>
              <w:left w:val="single" w:sz="4" w:space="0" w:color="203764"/>
              <w:bottom w:val="single" w:sz="4" w:space="0" w:color="203764"/>
              <w:right w:val="single" w:sz="4" w:space="0" w:color="203764"/>
            </w:tcBorders>
            <w:vAlign w:val="center"/>
            <w:hideMark/>
          </w:tcPr>
          <w:p w:rsidR="009B2D2A" w:rsidRPr="009B2D2A" w:rsidRDefault="009B2D2A" w:rsidP="009B2D2A">
            <w:pPr>
              <w:spacing w:after="0" w:line="240" w:lineRule="auto"/>
              <w:outlineLvl w:val="0"/>
              <w:rPr>
                <w:rFonts w:ascii="Arial" w:eastAsia="Times New Roman" w:hAnsi="Arial" w:cs="Arial"/>
                <w:b/>
                <w:bCs/>
                <w:sz w:val="18"/>
                <w:szCs w:val="18"/>
              </w:rPr>
            </w:pP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b/>
                <w:bCs/>
                <w:sz w:val="18"/>
                <w:szCs w:val="18"/>
              </w:rPr>
            </w:pPr>
            <w:r w:rsidRPr="009B2D2A">
              <w:rPr>
                <w:rFonts w:ascii="Sylfaen" w:eastAsia="Times New Roman" w:hAnsi="Sylfaen" w:cs="Sylfaen"/>
                <w:b/>
                <w:bCs/>
                <w:sz w:val="18"/>
                <w:szCs w:val="18"/>
              </w:rPr>
              <w:t>ფაქტი</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Sylfaen" w:eastAsia="Times New Roman" w:hAnsi="Sylfaen" w:cs="Arial"/>
                <w:b/>
                <w:bCs/>
                <w:sz w:val="18"/>
                <w:szCs w:val="18"/>
              </w:rPr>
            </w:pPr>
            <w:r w:rsidRPr="009B2D2A">
              <w:rPr>
                <w:rFonts w:ascii="Sylfaen" w:eastAsia="Times New Roman" w:hAnsi="Sylfaen" w:cs="Arial"/>
                <w:b/>
                <w:bCs/>
                <w:sz w:val="18"/>
                <w:szCs w:val="18"/>
              </w:rPr>
              <w:t>ფაქტი</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Sylfaen" w:eastAsia="Times New Roman" w:hAnsi="Sylfaen" w:cs="Arial"/>
                <w:b/>
                <w:bCs/>
                <w:sz w:val="18"/>
                <w:szCs w:val="18"/>
              </w:rPr>
            </w:pPr>
            <w:r w:rsidRPr="009B2D2A">
              <w:rPr>
                <w:rFonts w:ascii="Sylfaen" w:eastAsia="Times New Roman" w:hAnsi="Sylfaen" w:cs="Arial"/>
                <w:b/>
                <w:bCs/>
                <w:sz w:val="18"/>
                <w:szCs w:val="18"/>
              </w:rPr>
              <w:t>პროგნოზი</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Sylfaen" w:eastAsia="Times New Roman" w:hAnsi="Sylfaen" w:cs="Arial"/>
                <w:b/>
                <w:bCs/>
                <w:sz w:val="18"/>
                <w:szCs w:val="18"/>
              </w:rPr>
            </w:pPr>
            <w:r w:rsidRPr="009B2D2A">
              <w:rPr>
                <w:rFonts w:ascii="Sylfaen" w:eastAsia="Times New Roman" w:hAnsi="Sylfaen" w:cs="Arial"/>
                <w:b/>
                <w:bCs/>
                <w:sz w:val="18"/>
                <w:szCs w:val="18"/>
              </w:rPr>
              <w:t>პროგნოზი</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Sylfaen" w:eastAsia="Times New Roman" w:hAnsi="Sylfaen" w:cs="Arial"/>
                <w:b/>
                <w:bCs/>
                <w:sz w:val="18"/>
                <w:szCs w:val="18"/>
              </w:rPr>
            </w:pPr>
            <w:r w:rsidRPr="009B2D2A">
              <w:rPr>
                <w:rFonts w:ascii="Sylfaen" w:eastAsia="Times New Roman" w:hAnsi="Sylfaen" w:cs="Arial"/>
                <w:b/>
                <w:bCs/>
                <w:sz w:val="18"/>
                <w:szCs w:val="18"/>
              </w:rPr>
              <w:t>პროგნოზი</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b/>
                <w:bCs/>
                <w:sz w:val="18"/>
                <w:szCs w:val="18"/>
              </w:rPr>
            </w:pPr>
            <w:r w:rsidRPr="009B2D2A">
              <w:rPr>
                <w:rFonts w:ascii="Sylfaen" w:eastAsia="Times New Roman" w:hAnsi="Sylfaen" w:cs="Sylfaen"/>
                <w:b/>
                <w:bCs/>
                <w:sz w:val="18"/>
                <w:szCs w:val="18"/>
              </w:rPr>
              <w:t>პროგნოზი</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b/>
                <w:bCs/>
                <w:sz w:val="18"/>
                <w:szCs w:val="18"/>
              </w:rPr>
            </w:pPr>
            <w:r w:rsidRPr="009B2D2A">
              <w:rPr>
                <w:rFonts w:ascii="Sylfaen" w:eastAsia="Times New Roman" w:hAnsi="Sylfaen" w:cs="Sylfaen"/>
                <w:b/>
                <w:bCs/>
                <w:sz w:val="18"/>
                <w:szCs w:val="18"/>
              </w:rPr>
              <w:t>პროგნოზი</w:t>
            </w:r>
          </w:p>
        </w:tc>
        <w:tc>
          <w:tcPr>
            <w:tcW w:w="500"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b/>
                <w:bCs/>
                <w:sz w:val="18"/>
                <w:szCs w:val="18"/>
              </w:rPr>
            </w:pPr>
            <w:r w:rsidRPr="009B2D2A">
              <w:rPr>
                <w:rFonts w:ascii="Sylfaen" w:eastAsia="Times New Roman" w:hAnsi="Sylfaen" w:cs="Sylfaen"/>
                <w:b/>
                <w:bCs/>
                <w:sz w:val="18"/>
                <w:szCs w:val="18"/>
              </w:rPr>
              <w:t>პროგნოზი</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000000" w:fill="FFFFCC"/>
            <w:vAlign w:val="center"/>
            <w:hideMark/>
          </w:tcPr>
          <w:p w:rsidR="009B2D2A" w:rsidRPr="009B2D2A" w:rsidRDefault="009B2D2A" w:rsidP="009B2D2A">
            <w:pPr>
              <w:spacing w:after="0" w:line="240" w:lineRule="auto"/>
              <w:outlineLvl w:val="0"/>
              <w:rPr>
                <w:rFonts w:ascii="Sylfaen" w:eastAsia="Times New Roman" w:hAnsi="Sylfaen" w:cs="Arial"/>
                <w:b/>
                <w:bCs/>
                <w:sz w:val="18"/>
                <w:szCs w:val="18"/>
              </w:rPr>
            </w:pPr>
            <w:r w:rsidRPr="009B2D2A">
              <w:rPr>
                <w:rFonts w:ascii="Sylfaen" w:eastAsia="Times New Roman" w:hAnsi="Sylfaen" w:cs="Arial"/>
                <w:b/>
                <w:bCs/>
                <w:sz w:val="18"/>
                <w:szCs w:val="18"/>
              </w:rPr>
              <w:t>შემოსავლები</w:t>
            </w:r>
          </w:p>
        </w:tc>
        <w:tc>
          <w:tcPr>
            <w:tcW w:w="417" w:type="pct"/>
            <w:tcBorders>
              <w:top w:val="nil"/>
              <w:left w:val="nil"/>
              <w:bottom w:val="single" w:sz="4" w:space="0" w:color="203764"/>
              <w:right w:val="single" w:sz="4" w:space="0" w:color="203764"/>
            </w:tcBorders>
            <w:shd w:val="clear" w:color="000000" w:fill="FFFFCC"/>
            <w:vAlign w:val="center"/>
            <w:hideMark/>
          </w:tcPr>
          <w:p w:rsidR="009B2D2A" w:rsidRPr="009B2D2A" w:rsidRDefault="009B2D2A" w:rsidP="009B2D2A">
            <w:pPr>
              <w:spacing w:after="0" w:line="240" w:lineRule="auto"/>
              <w:outlineLvl w:val="0"/>
              <w:rPr>
                <w:rFonts w:ascii="Sylfaen" w:eastAsia="Times New Roman" w:hAnsi="Sylfaen" w:cs="Arial"/>
                <w:b/>
                <w:bCs/>
                <w:sz w:val="18"/>
                <w:szCs w:val="18"/>
              </w:rPr>
            </w:pPr>
            <w:r w:rsidRPr="009B2D2A">
              <w:rPr>
                <w:rFonts w:ascii="Sylfaen" w:eastAsia="Times New Roman" w:hAnsi="Sylfaen" w:cs="Arial"/>
                <w:b/>
                <w:bCs/>
                <w:sz w:val="18"/>
                <w:szCs w:val="18"/>
              </w:rPr>
              <w:t> </w:t>
            </w:r>
          </w:p>
        </w:tc>
        <w:tc>
          <w:tcPr>
            <w:tcW w:w="417"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Calibri" w:eastAsia="Times New Roman" w:hAnsi="Calibri" w:cs="Calibri"/>
              </w:rPr>
            </w:pPr>
            <w:r w:rsidRPr="009B2D2A">
              <w:rPr>
                <w:rFonts w:ascii="Calibri" w:eastAsia="Times New Roman" w:hAnsi="Calibri" w:cs="Calibri"/>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Calibri" w:eastAsia="Times New Roman" w:hAnsi="Calibri" w:cs="Calibri"/>
              </w:rPr>
            </w:pPr>
            <w:r w:rsidRPr="009B2D2A">
              <w:rPr>
                <w:rFonts w:ascii="Calibri" w:eastAsia="Times New Roman" w:hAnsi="Calibri" w:cs="Calibri"/>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Calibri" w:eastAsia="Times New Roman" w:hAnsi="Calibri" w:cs="Calibri"/>
              </w:rPr>
            </w:pPr>
            <w:r w:rsidRPr="009B2D2A">
              <w:rPr>
                <w:rFonts w:ascii="Calibri" w:eastAsia="Times New Roman" w:hAnsi="Calibri" w:cs="Calibri"/>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Calibri" w:eastAsia="Times New Roman" w:hAnsi="Calibri" w:cs="Calibri"/>
              </w:rPr>
            </w:pPr>
            <w:r w:rsidRPr="009B2D2A">
              <w:rPr>
                <w:rFonts w:ascii="Calibri" w:eastAsia="Times New Roman" w:hAnsi="Calibri" w:cs="Calibri"/>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Calibri" w:eastAsia="Times New Roman" w:hAnsi="Calibri" w:cs="Calibri"/>
              </w:rPr>
            </w:pPr>
            <w:r w:rsidRPr="009B2D2A">
              <w:rPr>
                <w:rFonts w:ascii="Calibri" w:eastAsia="Times New Roman" w:hAnsi="Calibri" w:cs="Calibri"/>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Calibri" w:eastAsia="Times New Roman" w:hAnsi="Calibri" w:cs="Calibri"/>
              </w:rPr>
            </w:pPr>
            <w:r w:rsidRPr="009B2D2A">
              <w:rPr>
                <w:rFonts w:ascii="Calibri" w:eastAsia="Times New Roman" w:hAnsi="Calibri" w:cs="Calibri"/>
              </w:rPr>
              <w:t> </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Calibri" w:eastAsia="Times New Roman" w:hAnsi="Calibri" w:cs="Calibri"/>
              </w:rPr>
            </w:pPr>
            <w:r w:rsidRPr="009B2D2A">
              <w:rPr>
                <w:rFonts w:ascii="Calibri" w:eastAsia="Times New Roman" w:hAnsi="Calibri" w:cs="Calibri"/>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2021-2024 (2020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12 626.0</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13 402.0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14 969.0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16 331.0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17 827.0</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2022-2025 (2021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12 407.0</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14 928.0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17 205.0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18 228.0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19 732.0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21 266.0</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-219.0</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1 526.0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2 236.0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1 897.0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1 905.0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21 266.0</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2023-2026 (2022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12 407.0</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15 142.7</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19 217.0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20 805.0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22 076.0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23 794.0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25 704.0</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2024-2027 (2023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ივლისი</w:t>
            </w:r>
            <w:r w:rsidRPr="009B2D2A">
              <w:rPr>
                <w:rFonts w:ascii="Arial" w:eastAsia="Times New Roman" w:hAnsi="Arial" w:cs="Arial"/>
                <w:sz w:val="18"/>
                <w:szCs w:val="18"/>
              </w:rPr>
              <w:t>)</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12 407.0</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15 142.7</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19 377.6</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21 215.0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22 800.0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24 500.0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26 400.0</w:t>
            </w:r>
          </w:p>
        </w:tc>
        <w:tc>
          <w:tcPr>
            <w:tcW w:w="500"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28 490.0</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160.6</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410.0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724.0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706.0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696.0</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color w:val="002060"/>
                <w:sz w:val="18"/>
                <w:szCs w:val="18"/>
              </w:rPr>
            </w:pPr>
            <w:r w:rsidRPr="009B2D2A">
              <w:rPr>
                <w:rFonts w:ascii="Arial" w:eastAsia="Times New Roman" w:hAnsi="Arial" w:cs="Arial"/>
                <w:color w:val="002060"/>
                <w:sz w:val="18"/>
                <w:szCs w:val="18"/>
              </w:rPr>
              <w:t xml:space="preserve">2024-2027 (2023 </w:t>
            </w:r>
            <w:r w:rsidRPr="009B2D2A">
              <w:rPr>
                <w:rFonts w:ascii="Sylfaen" w:eastAsia="Times New Roman" w:hAnsi="Sylfaen" w:cs="Sylfaen"/>
                <w:color w:val="002060"/>
                <w:sz w:val="18"/>
                <w:szCs w:val="18"/>
              </w:rPr>
              <w:t>წლის</w:t>
            </w:r>
            <w:r w:rsidRPr="009B2D2A">
              <w:rPr>
                <w:rFonts w:ascii="Arial" w:eastAsia="Times New Roman" w:hAnsi="Arial" w:cs="Arial"/>
                <w:color w:val="002060"/>
                <w:sz w:val="18"/>
                <w:szCs w:val="18"/>
              </w:rPr>
              <w:t xml:space="preserve"> </w:t>
            </w:r>
            <w:r w:rsidRPr="009B2D2A">
              <w:rPr>
                <w:rFonts w:ascii="Sylfaen" w:eastAsia="Times New Roman" w:hAnsi="Sylfaen" w:cs="Sylfaen"/>
                <w:color w:val="002060"/>
                <w:sz w:val="18"/>
                <w:szCs w:val="18"/>
              </w:rPr>
              <w:t>ნოემბერი</w:t>
            </w:r>
            <w:r w:rsidRPr="009B2D2A">
              <w:rPr>
                <w:rFonts w:ascii="Arial" w:eastAsia="Times New Roman" w:hAnsi="Arial" w:cs="Arial"/>
                <w:color w:val="002060"/>
                <w:sz w:val="18"/>
                <w:szCs w:val="18"/>
              </w:rPr>
              <w:t>)</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12 407.0</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15 142.7</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19 377.6</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21 640.0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24 398.0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26 124.0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27 788.0</w:t>
            </w:r>
          </w:p>
        </w:tc>
        <w:tc>
          <w:tcPr>
            <w:tcW w:w="500"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29 868.0</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425.0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1 598.0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1 624.0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1 388.0</w:t>
            </w:r>
          </w:p>
        </w:tc>
        <w:tc>
          <w:tcPr>
            <w:tcW w:w="500"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1 378.0</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000000" w:fill="FFFFCC"/>
            <w:vAlign w:val="center"/>
            <w:hideMark/>
          </w:tcPr>
          <w:p w:rsidR="009B2D2A" w:rsidRPr="009B2D2A" w:rsidRDefault="009B2D2A" w:rsidP="009B2D2A">
            <w:pPr>
              <w:spacing w:after="0" w:line="240" w:lineRule="auto"/>
              <w:outlineLvl w:val="0"/>
              <w:rPr>
                <w:rFonts w:ascii="Sylfaen" w:eastAsia="Times New Roman" w:hAnsi="Sylfaen" w:cs="Arial"/>
                <w:b/>
                <w:bCs/>
                <w:sz w:val="18"/>
                <w:szCs w:val="18"/>
              </w:rPr>
            </w:pPr>
            <w:r w:rsidRPr="009B2D2A">
              <w:rPr>
                <w:rFonts w:ascii="Sylfaen" w:eastAsia="Times New Roman" w:hAnsi="Sylfaen" w:cs="Arial"/>
                <w:b/>
                <w:bCs/>
                <w:sz w:val="18"/>
                <w:szCs w:val="18"/>
              </w:rPr>
              <w:t>არაფინანსური</w:t>
            </w:r>
            <w:r w:rsidRPr="009B2D2A">
              <w:rPr>
                <w:rFonts w:ascii="Arial" w:eastAsia="Times New Roman" w:hAnsi="Arial" w:cs="Arial"/>
                <w:b/>
                <w:bCs/>
                <w:sz w:val="18"/>
                <w:szCs w:val="18"/>
              </w:rPr>
              <w:t xml:space="preserve"> </w:t>
            </w:r>
            <w:r w:rsidRPr="009B2D2A">
              <w:rPr>
                <w:rFonts w:ascii="Sylfaen" w:eastAsia="Times New Roman" w:hAnsi="Sylfaen" w:cs="Arial"/>
                <w:b/>
                <w:bCs/>
                <w:sz w:val="18"/>
                <w:szCs w:val="18"/>
              </w:rPr>
              <w:t>აქტივების</w:t>
            </w:r>
            <w:r w:rsidRPr="009B2D2A">
              <w:rPr>
                <w:rFonts w:ascii="Arial" w:eastAsia="Times New Roman" w:hAnsi="Arial" w:cs="Arial"/>
                <w:b/>
                <w:bCs/>
                <w:sz w:val="18"/>
                <w:szCs w:val="18"/>
              </w:rPr>
              <w:t xml:space="preserve"> </w:t>
            </w:r>
            <w:r w:rsidRPr="009B2D2A">
              <w:rPr>
                <w:rFonts w:ascii="Sylfaen" w:eastAsia="Times New Roman" w:hAnsi="Sylfaen" w:cs="Arial"/>
                <w:b/>
                <w:bCs/>
                <w:sz w:val="18"/>
                <w:szCs w:val="18"/>
              </w:rPr>
              <w:t>კლება</w:t>
            </w:r>
          </w:p>
        </w:tc>
        <w:tc>
          <w:tcPr>
            <w:tcW w:w="417"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417"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2021-2024 (2020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-150.0</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-250.0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-250.0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-250.0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-250.0</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2022-2025 (2021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-207.9</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-480.0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-450.0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-250.0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-250.0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-250.0</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-57.9</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-230.0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-200.0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2023-2026 (2022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-207.9</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-421.7</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-450.0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-350.0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-300.0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-300.0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-250.0</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2024-2027 (2023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ივლისი</w:t>
            </w:r>
            <w:r w:rsidRPr="009B2D2A">
              <w:rPr>
                <w:rFonts w:ascii="Arial" w:eastAsia="Times New Roman" w:hAnsi="Arial" w:cs="Arial"/>
                <w:sz w:val="18"/>
                <w:szCs w:val="18"/>
              </w:rPr>
              <w:t>)</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-207.9</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-421.7</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-435.6</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-350.0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-300.0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-300.0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-250.0</w:t>
            </w:r>
          </w:p>
        </w:tc>
        <w:tc>
          <w:tcPr>
            <w:tcW w:w="500"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-250.0</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14.4</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color w:val="002060"/>
                <w:sz w:val="18"/>
                <w:szCs w:val="18"/>
              </w:rPr>
            </w:pPr>
            <w:r w:rsidRPr="009B2D2A">
              <w:rPr>
                <w:rFonts w:ascii="Arial" w:eastAsia="Times New Roman" w:hAnsi="Arial" w:cs="Arial"/>
                <w:color w:val="002060"/>
                <w:sz w:val="18"/>
                <w:szCs w:val="18"/>
              </w:rPr>
              <w:t xml:space="preserve">2024-2027 (2023 </w:t>
            </w:r>
            <w:r w:rsidRPr="009B2D2A">
              <w:rPr>
                <w:rFonts w:ascii="Sylfaen" w:eastAsia="Times New Roman" w:hAnsi="Sylfaen" w:cs="Sylfaen"/>
                <w:color w:val="002060"/>
                <w:sz w:val="18"/>
                <w:szCs w:val="18"/>
              </w:rPr>
              <w:t>წლის</w:t>
            </w:r>
            <w:r w:rsidRPr="009B2D2A">
              <w:rPr>
                <w:rFonts w:ascii="Arial" w:eastAsia="Times New Roman" w:hAnsi="Arial" w:cs="Arial"/>
                <w:color w:val="002060"/>
                <w:sz w:val="18"/>
                <w:szCs w:val="18"/>
              </w:rPr>
              <w:t xml:space="preserve"> </w:t>
            </w:r>
            <w:r w:rsidRPr="009B2D2A">
              <w:rPr>
                <w:rFonts w:ascii="Sylfaen" w:eastAsia="Times New Roman" w:hAnsi="Sylfaen" w:cs="Sylfaen"/>
                <w:color w:val="002060"/>
                <w:sz w:val="18"/>
                <w:szCs w:val="18"/>
              </w:rPr>
              <w:t>ნოემბერი</w:t>
            </w:r>
            <w:r w:rsidRPr="009B2D2A">
              <w:rPr>
                <w:rFonts w:ascii="Arial" w:eastAsia="Times New Roman" w:hAnsi="Arial" w:cs="Arial"/>
                <w:color w:val="002060"/>
                <w:sz w:val="18"/>
                <w:szCs w:val="18"/>
              </w:rPr>
              <w:t>)</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-207.9</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-421.7</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-435.6</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-350.0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-350.0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-300.0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-300.0</w:t>
            </w:r>
          </w:p>
        </w:tc>
        <w:tc>
          <w:tcPr>
            <w:tcW w:w="500"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-300.0</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-50.0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-50.0</w:t>
            </w:r>
          </w:p>
        </w:tc>
        <w:tc>
          <w:tcPr>
            <w:tcW w:w="500"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-50.0</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000000" w:fill="FFFFCC"/>
            <w:vAlign w:val="center"/>
            <w:hideMark/>
          </w:tcPr>
          <w:p w:rsidR="009B2D2A" w:rsidRPr="009B2D2A" w:rsidRDefault="009B2D2A" w:rsidP="009B2D2A">
            <w:pPr>
              <w:spacing w:after="0" w:line="240" w:lineRule="auto"/>
              <w:outlineLvl w:val="0"/>
              <w:rPr>
                <w:rFonts w:ascii="Sylfaen" w:eastAsia="Times New Roman" w:hAnsi="Sylfaen" w:cs="Arial"/>
                <w:b/>
                <w:bCs/>
                <w:sz w:val="18"/>
                <w:szCs w:val="18"/>
              </w:rPr>
            </w:pPr>
            <w:r w:rsidRPr="009B2D2A">
              <w:rPr>
                <w:rFonts w:ascii="Sylfaen" w:eastAsia="Times New Roman" w:hAnsi="Sylfaen" w:cs="Arial"/>
                <w:b/>
                <w:bCs/>
                <w:sz w:val="18"/>
                <w:szCs w:val="18"/>
              </w:rPr>
              <w:t>ფინანსური</w:t>
            </w:r>
            <w:r w:rsidRPr="009B2D2A">
              <w:rPr>
                <w:rFonts w:ascii="Arial" w:eastAsia="Times New Roman" w:hAnsi="Arial" w:cs="Arial"/>
                <w:b/>
                <w:bCs/>
                <w:sz w:val="18"/>
                <w:szCs w:val="18"/>
              </w:rPr>
              <w:t xml:space="preserve"> </w:t>
            </w:r>
            <w:r w:rsidRPr="009B2D2A">
              <w:rPr>
                <w:rFonts w:ascii="Sylfaen" w:eastAsia="Times New Roman" w:hAnsi="Sylfaen" w:cs="Arial"/>
                <w:b/>
                <w:bCs/>
                <w:sz w:val="18"/>
                <w:szCs w:val="18"/>
              </w:rPr>
              <w:t>აქტივების</w:t>
            </w:r>
            <w:r w:rsidRPr="009B2D2A">
              <w:rPr>
                <w:rFonts w:ascii="Arial" w:eastAsia="Times New Roman" w:hAnsi="Arial" w:cs="Arial"/>
                <w:b/>
                <w:bCs/>
                <w:sz w:val="18"/>
                <w:szCs w:val="18"/>
              </w:rPr>
              <w:t xml:space="preserve"> </w:t>
            </w:r>
            <w:r w:rsidRPr="009B2D2A">
              <w:rPr>
                <w:rFonts w:ascii="Sylfaen" w:eastAsia="Times New Roman" w:hAnsi="Sylfaen" w:cs="Arial"/>
                <w:b/>
                <w:bCs/>
                <w:sz w:val="18"/>
                <w:szCs w:val="18"/>
              </w:rPr>
              <w:t>კლება</w:t>
            </w:r>
          </w:p>
        </w:tc>
        <w:tc>
          <w:tcPr>
            <w:tcW w:w="417"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417"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2021-2024 (2020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-130.0</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-150.0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-115.0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-115.0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-115.0</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2022-2025 (2021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-167.4</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-210.0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-130.0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-130.0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-130.0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-130.0</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-37.4</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-60.0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-15.0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-15.0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-15.0</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2023-2026 (2022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-167.4</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-142.2</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-150.0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-440.0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-130.0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-130.0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-130.0</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2024-2027 (2023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ივლისი</w:t>
            </w:r>
            <w:r w:rsidRPr="009B2D2A">
              <w:rPr>
                <w:rFonts w:ascii="Arial" w:eastAsia="Times New Roman" w:hAnsi="Arial" w:cs="Arial"/>
                <w:sz w:val="18"/>
                <w:szCs w:val="18"/>
              </w:rPr>
              <w:t>)</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-167.4</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-142.2</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-102.4</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-440.0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-130.0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-130.0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-130.0</w:t>
            </w:r>
          </w:p>
        </w:tc>
        <w:tc>
          <w:tcPr>
            <w:tcW w:w="500"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-130.0</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47.6</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color w:val="002060"/>
                <w:sz w:val="18"/>
                <w:szCs w:val="18"/>
              </w:rPr>
            </w:pPr>
            <w:r w:rsidRPr="009B2D2A">
              <w:rPr>
                <w:rFonts w:ascii="Arial" w:eastAsia="Times New Roman" w:hAnsi="Arial" w:cs="Arial"/>
                <w:color w:val="002060"/>
                <w:sz w:val="18"/>
                <w:szCs w:val="18"/>
              </w:rPr>
              <w:t xml:space="preserve">2024-2027 (2023 </w:t>
            </w:r>
            <w:r w:rsidRPr="009B2D2A">
              <w:rPr>
                <w:rFonts w:ascii="Sylfaen" w:eastAsia="Times New Roman" w:hAnsi="Sylfaen" w:cs="Sylfaen"/>
                <w:color w:val="002060"/>
                <w:sz w:val="18"/>
                <w:szCs w:val="18"/>
              </w:rPr>
              <w:t>წლის</w:t>
            </w:r>
            <w:r w:rsidRPr="009B2D2A">
              <w:rPr>
                <w:rFonts w:ascii="Arial" w:eastAsia="Times New Roman" w:hAnsi="Arial" w:cs="Arial"/>
                <w:color w:val="002060"/>
                <w:sz w:val="18"/>
                <w:szCs w:val="18"/>
              </w:rPr>
              <w:t xml:space="preserve"> </w:t>
            </w:r>
            <w:r w:rsidRPr="009B2D2A">
              <w:rPr>
                <w:rFonts w:ascii="Sylfaen" w:eastAsia="Times New Roman" w:hAnsi="Sylfaen" w:cs="Sylfaen"/>
                <w:color w:val="002060"/>
                <w:sz w:val="18"/>
                <w:szCs w:val="18"/>
              </w:rPr>
              <w:t>ნოემბერი</w:t>
            </w:r>
            <w:r w:rsidRPr="009B2D2A">
              <w:rPr>
                <w:rFonts w:ascii="Arial" w:eastAsia="Times New Roman" w:hAnsi="Arial" w:cs="Arial"/>
                <w:color w:val="002060"/>
                <w:sz w:val="18"/>
                <w:szCs w:val="18"/>
              </w:rPr>
              <w:t>)</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color w:val="002060"/>
                <w:sz w:val="18"/>
                <w:szCs w:val="18"/>
              </w:rPr>
            </w:pPr>
            <w:r w:rsidRPr="009B2D2A">
              <w:rPr>
                <w:rFonts w:ascii="Arial" w:eastAsia="Times New Roman" w:hAnsi="Arial" w:cs="Arial"/>
                <w:color w:val="002060"/>
                <w:sz w:val="18"/>
                <w:szCs w:val="18"/>
              </w:rPr>
              <w:t>-167.4</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color w:val="002060"/>
                <w:sz w:val="18"/>
                <w:szCs w:val="18"/>
              </w:rPr>
            </w:pPr>
            <w:r w:rsidRPr="009B2D2A">
              <w:rPr>
                <w:rFonts w:ascii="Arial" w:eastAsia="Times New Roman" w:hAnsi="Arial" w:cs="Arial"/>
                <w:color w:val="002060"/>
                <w:sz w:val="18"/>
                <w:szCs w:val="18"/>
              </w:rPr>
              <w:t>-142.2</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color w:val="002060"/>
                <w:sz w:val="18"/>
                <w:szCs w:val="18"/>
              </w:rPr>
            </w:pPr>
            <w:r w:rsidRPr="009B2D2A">
              <w:rPr>
                <w:rFonts w:ascii="Arial" w:eastAsia="Times New Roman" w:hAnsi="Arial" w:cs="Arial"/>
                <w:color w:val="002060"/>
                <w:sz w:val="18"/>
                <w:szCs w:val="18"/>
              </w:rPr>
              <w:t>-102.4</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color w:val="002060"/>
                <w:sz w:val="18"/>
                <w:szCs w:val="18"/>
              </w:rPr>
            </w:pPr>
            <w:r w:rsidRPr="009B2D2A">
              <w:rPr>
                <w:rFonts w:ascii="Arial" w:eastAsia="Times New Roman" w:hAnsi="Arial" w:cs="Arial"/>
                <w:color w:val="002060"/>
                <w:sz w:val="18"/>
                <w:szCs w:val="18"/>
              </w:rPr>
              <w:t>-420.0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color w:val="002060"/>
                <w:sz w:val="18"/>
                <w:szCs w:val="18"/>
              </w:rPr>
            </w:pPr>
            <w:r w:rsidRPr="009B2D2A">
              <w:rPr>
                <w:rFonts w:ascii="Arial" w:eastAsia="Times New Roman" w:hAnsi="Arial" w:cs="Arial"/>
                <w:color w:val="002060"/>
                <w:sz w:val="18"/>
                <w:szCs w:val="18"/>
              </w:rPr>
              <w:t>-270.0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color w:val="002060"/>
                <w:sz w:val="18"/>
                <w:szCs w:val="18"/>
              </w:rPr>
            </w:pPr>
            <w:r w:rsidRPr="009B2D2A">
              <w:rPr>
                <w:rFonts w:ascii="Arial" w:eastAsia="Times New Roman" w:hAnsi="Arial" w:cs="Arial"/>
                <w:color w:val="002060"/>
                <w:sz w:val="18"/>
                <w:szCs w:val="18"/>
              </w:rPr>
              <w:t>-130.0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color w:val="002060"/>
                <w:sz w:val="18"/>
                <w:szCs w:val="18"/>
              </w:rPr>
            </w:pPr>
            <w:r w:rsidRPr="009B2D2A">
              <w:rPr>
                <w:rFonts w:ascii="Arial" w:eastAsia="Times New Roman" w:hAnsi="Arial" w:cs="Arial"/>
                <w:color w:val="002060"/>
                <w:sz w:val="18"/>
                <w:szCs w:val="18"/>
              </w:rPr>
              <w:t>-130.0</w:t>
            </w:r>
          </w:p>
        </w:tc>
        <w:tc>
          <w:tcPr>
            <w:tcW w:w="500"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color w:val="002060"/>
                <w:sz w:val="18"/>
                <w:szCs w:val="18"/>
              </w:rPr>
            </w:pPr>
            <w:r w:rsidRPr="009B2D2A">
              <w:rPr>
                <w:rFonts w:ascii="Arial" w:eastAsia="Times New Roman" w:hAnsi="Arial" w:cs="Arial"/>
                <w:color w:val="002060"/>
                <w:sz w:val="18"/>
                <w:szCs w:val="18"/>
              </w:rPr>
              <w:t>-130.0</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20.0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-140.0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r>
      <w:tr w:rsidR="009B2D2A" w:rsidRPr="009B2D2A" w:rsidTr="009B2D2A">
        <w:trPr>
          <w:trHeight w:val="113"/>
        </w:trPr>
        <w:tc>
          <w:tcPr>
            <w:tcW w:w="4500" w:type="pct"/>
            <w:gridSpan w:val="9"/>
            <w:tcBorders>
              <w:top w:val="single" w:sz="4" w:space="0" w:color="203764"/>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b/>
                <w:bCs/>
              </w:rPr>
            </w:pPr>
            <w:r w:rsidRPr="009B2D2A">
              <w:rPr>
                <w:rFonts w:ascii="Arial" w:eastAsia="Times New Roman" w:hAnsi="Arial" w:cs="Arial"/>
                <w:b/>
                <w:bCs/>
              </w:rPr>
              <w:t xml:space="preserve">% </w:t>
            </w:r>
            <w:r w:rsidRPr="009B2D2A">
              <w:rPr>
                <w:rFonts w:ascii="Sylfaen" w:eastAsia="Times New Roman" w:hAnsi="Sylfaen" w:cs="Arial"/>
                <w:b/>
                <w:bCs/>
              </w:rPr>
              <w:t>მშპ</w:t>
            </w:r>
            <w:r w:rsidRPr="009B2D2A">
              <w:rPr>
                <w:rFonts w:ascii="Arial" w:eastAsia="Times New Roman" w:hAnsi="Arial" w:cs="Arial"/>
                <w:b/>
                <w:bCs/>
              </w:rPr>
              <w:t>-</w:t>
            </w:r>
            <w:r w:rsidRPr="009B2D2A">
              <w:rPr>
                <w:rFonts w:ascii="Sylfaen" w:eastAsia="Times New Roman" w:hAnsi="Sylfaen" w:cs="Arial"/>
                <w:b/>
                <w:bCs/>
              </w:rPr>
              <w:t>თან</w:t>
            </w:r>
          </w:p>
        </w:tc>
        <w:tc>
          <w:tcPr>
            <w:tcW w:w="500"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b/>
                <w:bCs/>
              </w:rPr>
            </w:pPr>
            <w:r w:rsidRPr="009B2D2A">
              <w:rPr>
                <w:rFonts w:ascii="Arial" w:eastAsia="Times New Roman" w:hAnsi="Arial" w:cs="Arial"/>
                <w:b/>
                <w:bCs/>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000000" w:fill="FFFFCC"/>
            <w:vAlign w:val="center"/>
            <w:hideMark/>
          </w:tcPr>
          <w:p w:rsidR="009B2D2A" w:rsidRPr="009B2D2A" w:rsidRDefault="009B2D2A" w:rsidP="009B2D2A">
            <w:pPr>
              <w:spacing w:after="0" w:line="240" w:lineRule="auto"/>
              <w:outlineLvl w:val="0"/>
              <w:rPr>
                <w:rFonts w:ascii="Sylfaen" w:eastAsia="Times New Roman" w:hAnsi="Sylfaen" w:cs="Arial"/>
                <w:b/>
                <w:bCs/>
                <w:sz w:val="18"/>
                <w:szCs w:val="18"/>
              </w:rPr>
            </w:pPr>
            <w:r w:rsidRPr="009B2D2A">
              <w:rPr>
                <w:rFonts w:ascii="Sylfaen" w:eastAsia="Times New Roman" w:hAnsi="Sylfaen" w:cs="Arial"/>
                <w:b/>
                <w:bCs/>
                <w:sz w:val="18"/>
                <w:szCs w:val="18"/>
              </w:rPr>
              <w:t>შემოსავლები</w:t>
            </w:r>
          </w:p>
        </w:tc>
        <w:tc>
          <w:tcPr>
            <w:tcW w:w="417" w:type="pct"/>
            <w:tcBorders>
              <w:top w:val="nil"/>
              <w:left w:val="nil"/>
              <w:bottom w:val="single" w:sz="4" w:space="0" w:color="203764"/>
              <w:right w:val="single" w:sz="4" w:space="0" w:color="203764"/>
            </w:tcBorders>
            <w:shd w:val="clear" w:color="000000" w:fill="FFFFCC"/>
            <w:vAlign w:val="center"/>
            <w:hideMark/>
          </w:tcPr>
          <w:p w:rsidR="009B2D2A" w:rsidRPr="009B2D2A" w:rsidRDefault="009B2D2A" w:rsidP="009B2D2A">
            <w:pPr>
              <w:spacing w:after="0" w:line="240" w:lineRule="auto"/>
              <w:outlineLvl w:val="0"/>
              <w:rPr>
                <w:rFonts w:ascii="Sylfaen" w:eastAsia="Times New Roman" w:hAnsi="Sylfaen" w:cs="Arial"/>
                <w:b/>
                <w:bCs/>
                <w:sz w:val="18"/>
                <w:szCs w:val="18"/>
              </w:rPr>
            </w:pPr>
            <w:r w:rsidRPr="009B2D2A">
              <w:rPr>
                <w:rFonts w:ascii="Sylfaen" w:eastAsia="Times New Roman" w:hAnsi="Sylfaen" w:cs="Arial"/>
                <w:b/>
                <w:bCs/>
                <w:sz w:val="18"/>
                <w:szCs w:val="18"/>
              </w:rPr>
              <w:t> </w:t>
            </w:r>
          </w:p>
        </w:tc>
        <w:tc>
          <w:tcPr>
            <w:tcW w:w="417"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2021-2024 (2020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25.6%</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25.1%</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25.7%</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25.8%</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26.0%</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2022-2025 (2021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25.2%</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25.5%</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26.5%</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25.9%</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25.8%</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25.7%</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lastRenderedPageBreak/>
              <w:t>ცვლილება</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-0.4%</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0.4%</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0.8%</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0.1%</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-0.1%</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2023-2026 (2022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25.2%</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25.2%</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26.6%</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26.1%</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25.6%</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25.4%</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25.4%</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2024-2027 (2023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ივლისი</w:t>
            </w:r>
            <w:r w:rsidRPr="009B2D2A">
              <w:rPr>
                <w:rFonts w:ascii="Arial" w:eastAsia="Times New Roman" w:hAnsi="Arial" w:cs="Arial"/>
                <w:sz w:val="18"/>
                <w:szCs w:val="18"/>
              </w:rPr>
              <w:t>)</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25.2%</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25.2%</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27.0%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27.2%</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26.9%</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26.8%</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26.7%</w:t>
            </w:r>
          </w:p>
        </w:tc>
        <w:tc>
          <w:tcPr>
            <w:tcW w:w="500"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26.6%</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0.4%</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1.4%</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1.3%</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1.3%</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2024-2027 (2023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ნოემბერი</w:t>
            </w:r>
            <w:r w:rsidRPr="009B2D2A">
              <w:rPr>
                <w:rFonts w:ascii="Arial" w:eastAsia="Times New Roman" w:hAnsi="Arial" w:cs="Arial"/>
                <w:sz w:val="18"/>
                <w:szCs w:val="18"/>
              </w:rPr>
              <w:t>)</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25.2%</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25.2%</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26.8%</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27.3%</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28.4%</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28.1%</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27.6%</w:t>
            </w:r>
          </w:p>
        </w:tc>
        <w:tc>
          <w:tcPr>
            <w:tcW w:w="500"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27.5%</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-0.2%</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0.1%</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1.4%</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1.3%</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1.0%</w:t>
            </w:r>
          </w:p>
        </w:tc>
        <w:tc>
          <w:tcPr>
            <w:tcW w:w="500"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0.9%</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000000" w:fill="FFFFCC"/>
            <w:vAlign w:val="center"/>
            <w:hideMark/>
          </w:tcPr>
          <w:p w:rsidR="009B2D2A" w:rsidRPr="009B2D2A" w:rsidRDefault="009B2D2A" w:rsidP="009B2D2A">
            <w:pPr>
              <w:spacing w:after="0" w:line="240" w:lineRule="auto"/>
              <w:outlineLvl w:val="0"/>
              <w:rPr>
                <w:rFonts w:ascii="Sylfaen" w:eastAsia="Times New Roman" w:hAnsi="Sylfaen" w:cs="Arial"/>
                <w:b/>
                <w:bCs/>
                <w:sz w:val="18"/>
                <w:szCs w:val="18"/>
              </w:rPr>
            </w:pPr>
            <w:r w:rsidRPr="009B2D2A">
              <w:rPr>
                <w:rFonts w:ascii="Sylfaen" w:eastAsia="Times New Roman" w:hAnsi="Sylfaen" w:cs="Arial"/>
                <w:b/>
                <w:bCs/>
                <w:sz w:val="18"/>
                <w:szCs w:val="18"/>
              </w:rPr>
              <w:t>არაფინანსური</w:t>
            </w:r>
            <w:r w:rsidRPr="009B2D2A">
              <w:rPr>
                <w:rFonts w:ascii="Arial" w:eastAsia="Times New Roman" w:hAnsi="Arial" w:cs="Arial"/>
                <w:b/>
                <w:bCs/>
                <w:sz w:val="18"/>
                <w:szCs w:val="18"/>
              </w:rPr>
              <w:t xml:space="preserve"> </w:t>
            </w:r>
            <w:r w:rsidRPr="009B2D2A">
              <w:rPr>
                <w:rFonts w:ascii="Sylfaen" w:eastAsia="Times New Roman" w:hAnsi="Sylfaen" w:cs="Arial"/>
                <w:b/>
                <w:bCs/>
                <w:sz w:val="18"/>
                <w:szCs w:val="18"/>
              </w:rPr>
              <w:t>აქტივების</w:t>
            </w:r>
            <w:r w:rsidRPr="009B2D2A">
              <w:rPr>
                <w:rFonts w:ascii="Arial" w:eastAsia="Times New Roman" w:hAnsi="Arial" w:cs="Arial"/>
                <w:b/>
                <w:bCs/>
                <w:sz w:val="18"/>
                <w:szCs w:val="18"/>
              </w:rPr>
              <w:t xml:space="preserve"> </w:t>
            </w:r>
            <w:r w:rsidRPr="009B2D2A">
              <w:rPr>
                <w:rFonts w:ascii="Sylfaen" w:eastAsia="Times New Roman" w:hAnsi="Sylfaen" w:cs="Arial"/>
                <w:b/>
                <w:bCs/>
                <w:sz w:val="18"/>
                <w:szCs w:val="18"/>
              </w:rPr>
              <w:t>კლება</w:t>
            </w:r>
          </w:p>
        </w:tc>
        <w:tc>
          <w:tcPr>
            <w:tcW w:w="417" w:type="pct"/>
            <w:tcBorders>
              <w:top w:val="nil"/>
              <w:left w:val="nil"/>
              <w:bottom w:val="single" w:sz="4" w:space="0" w:color="203764"/>
              <w:right w:val="single" w:sz="4" w:space="0" w:color="203764"/>
            </w:tcBorders>
            <w:shd w:val="clear" w:color="000000" w:fill="FFFFCC"/>
            <w:vAlign w:val="center"/>
            <w:hideMark/>
          </w:tcPr>
          <w:p w:rsidR="009B2D2A" w:rsidRPr="009B2D2A" w:rsidRDefault="009B2D2A" w:rsidP="009B2D2A">
            <w:pPr>
              <w:spacing w:after="0" w:line="240" w:lineRule="auto"/>
              <w:outlineLvl w:val="0"/>
              <w:rPr>
                <w:rFonts w:ascii="Sylfaen" w:eastAsia="Times New Roman" w:hAnsi="Sylfaen" w:cs="Arial"/>
                <w:b/>
                <w:bCs/>
                <w:sz w:val="18"/>
                <w:szCs w:val="18"/>
              </w:rPr>
            </w:pPr>
            <w:r w:rsidRPr="009B2D2A">
              <w:rPr>
                <w:rFonts w:ascii="Sylfaen" w:eastAsia="Times New Roman" w:hAnsi="Sylfaen" w:cs="Arial"/>
                <w:b/>
                <w:bCs/>
                <w:sz w:val="18"/>
                <w:szCs w:val="18"/>
              </w:rPr>
              <w:t> </w:t>
            </w:r>
          </w:p>
        </w:tc>
        <w:tc>
          <w:tcPr>
            <w:tcW w:w="417"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2021-2024 (2020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-0.3%</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-0.5%</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-0.4%</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-0.4%</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-0.4%</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2022-2025 (2021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-0.4%</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-0.8%</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-0.7%</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-0.4%</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-0.3%</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-0.3%</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-0.1%</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-0.4%</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-0.3%</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2023-2026 (2022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-0.4%</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-0.7%</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-0.6%</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-0.4%</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-0.3%</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-0.3%</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-0.2%</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2024-2027 (2023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ივლისი</w:t>
            </w:r>
            <w:r w:rsidRPr="009B2D2A">
              <w:rPr>
                <w:rFonts w:ascii="Arial" w:eastAsia="Times New Roman" w:hAnsi="Arial" w:cs="Arial"/>
                <w:sz w:val="18"/>
                <w:szCs w:val="18"/>
              </w:rPr>
              <w:t>)</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-0.4%</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-0.7%</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-0.6%</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-0.4%</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-0.4%</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-0.3%</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-0.3%</w:t>
            </w:r>
          </w:p>
        </w:tc>
        <w:tc>
          <w:tcPr>
            <w:tcW w:w="500"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-0.2%</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2024-2027 (2023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ნოემბერი</w:t>
            </w:r>
            <w:r w:rsidRPr="009B2D2A">
              <w:rPr>
                <w:rFonts w:ascii="Arial" w:eastAsia="Times New Roman" w:hAnsi="Arial" w:cs="Arial"/>
                <w:sz w:val="18"/>
                <w:szCs w:val="18"/>
              </w:rPr>
              <w:t>)</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-0.4%</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-0.7%</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-0.6%</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-0.4%</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-0.4%</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-0.3%</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-0.3%</w:t>
            </w:r>
          </w:p>
        </w:tc>
        <w:tc>
          <w:tcPr>
            <w:tcW w:w="500"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-0.3%</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-0.1%</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000000" w:fill="FFFFCC"/>
            <w:vAlign w:val="center"/>
            <w:hideMark/>
          </w:tcPr>
          <w:p w:rsidR="009B2D2A" w:rsidRPr="009B2D2A" w:rsidRDefault="009B2D2A" w:rsidP="009B2D2A">
            <w:pPr>
              <w:spacing w:after="0" w:line="240" w:lineRule="auto"/>
              <w:outlineLvl w:val="0"/>
              <w:rPr>
                <w:rFonts w:ascii="Sylfaen" w:eastAsia="Times New Roman" w:hAnsi="Sylfaen" w:cs="Arial"/>
                <w:b/>
                <w:bCs/>
                <w:sz w:val="18"/>
                <w:szCs w:val="18"/>
              </w:rPr>
            </w:pPr>
            <w:r w:rsidRPr="009B2D2A">
              <w:rPr>
                <w:rFonts w:ascii="Sylfaen" w:eastAsia="Times New Roman" w:hAnsi="Sylfaen" w:cs="Arial"/>
                <w:b/>
                <w:bCs/>
                <w:sz w:val="18"/>
                <w:szCs w:val="18"/>
              </w:rPr>
              <w:t>ფინანსური</w:t>
            </w:r>
            <w:r w:rsidRPr="009B2D2A">
              <w:rPr>
                <w:rFonts w:ascii="Arial" w:eastAsia="Times New Roman" w:hAnsi="Arial" w:cs="Arial"/>
                <w:b/>
                <w:bCs/>
                <w:sz w:val="18"/>
                <w:szCs w:val="18"/>
              </w:rPr>
              <w:t xml:space="preserve"> </w:t>
            </w:r>
            <w:r w:rsidRPr="009B2D2A">
              <w:rPr>
                <w:rFonts w:ascii="Sylfaen" w:eastAsia="Times New Roman" w:hAnsi="Sylfaen" w:cs="Arial"/>
                <w:b/>
                <w:bCs/>
                <w:sz w:val="18"/>
                <w:szCs w:val="18"/>
              </w:rPr>
              <w:t>აქტივების</w:t>
            </w:r>
            <w:r w:rsidRPr="009B2D2A">
              <w:rPr>
                <w:rFonts w:ascii="Arial" w:eastAsia="Times New Roman" w:hAnsi="Arial" w:cs="Arial"/>
                <w:b/>
                <w:bCs/>
                <w:sz w:val="18"/>
                <w:szCs w:val="18"/>
              </w:rPr>
              <w:t xml:space="preserve"> </w:t>
            </w:r>
            <w:r w:rsidRPr="009B2D2A">
              <w:rPr>
                <w:rFonts w:ascii="Sylfaen" w:eastAsia="Times New Roman" w:hAnsi="Sylfaen" w:cs="Arial"/>
                <w:b/>
                <w:bCs/>
                <w:sz w:val="18"/>
                <w:szCs w:val="18"/>
              </w:rPr>
              <w:t>კლება</w:t>
            </w:r>
          </w:p>
        </w:tc>
        <w:tc>
          <w:tcPr>
            <w:tcW w:w="417" w:type="pct"/>
            <w:tcBorders>
              <w:top w:val="nil"/>
              <w:left w:val="nil"/>
              <w:bottom w:val="single" w:sz="4" w:space="0" w:color="203764"/>
              <w:right w:val="single" w:sz="4" w:space="0" w:color="203764"/>
            </w:tcBorders>
            <w:shd w:val="clear" w:color="000000" w:fill="FFFFCC"/>
            <w:vAlign w:val="center"/>
            <w:hideMark/>
          </w:tcPr>
          <w:p w:rsidR="009B2D2A" w:rsidRPr="009B2D2A" w:rsidRDefault="009B2D2A" w:rsidP="009B2D2A">
            <w:pPr>
              <w:spacing w:after="0" w:line="240" w:lineRule="auto"/>
              <w:outlineLvl w:val="0"/>
              <w:rPr>
                <w:rFonts w:ascii="Sylfaen" w:eastAsia="Times New Roman" w:hAnsi="Sylfaen" w:cs="Arial"/>
                <w:b/>
                <w:bCs/>
                <w:sz w:val="18"/>
                <w:szCs w:val="18"/>
              </w:rPr>
            </w:pPr>
            <w:r w:rsidRPr="009B2D2A">
              <w:rPr>
                <w:rFonts w:ascii="Sylfaen" w:eastAsia="Times New Roman" w:hAnsi="Sylfaen" w:cs="Arial"/>
                <w:b/>
                <w:bCs/>
                <w:sz w:val="18"/>
                <w:szCs w:val="18"/>
              </w:rPr>
              <w:t> </w:t>
            </w:r>
          </w:p>
        </w:tc>
        <w:tc>
          <w:tcPr>
            <w:tcW w:w="417"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2021-2024 (2020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-0.3%</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-0.3%</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-0.2%</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-0.2%</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-0.2%</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2022-2025 (2021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-0.3%</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-0.4%</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-0.2%</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-0.2%</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-0.2%</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-0.2%</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-0.1%</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-0.1%</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c>
          <w:tcPr>
            <w:tcW w:w="500"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2023-2026 (2022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-0.3%</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-0.2%</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-0.2%</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-0.6%</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-0.2%</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-0.1%</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-0.1%</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2024-2027 (2023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ივლისი</w:t>
            </w:r>
            <w:r w:rsidRPr="009B2D2A">
              <w:rPr>
                <w:rFonts w:ascii="Arial" w:eastAsia="Times New Roman" w:hAnsi="Arial" w:cs="Arial"/>
                <w:sz w:val="18"/>
                <w:szCs w:val="18"/>
              </w:rPr>
              <w:t>)</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-0.3%</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-0.2%</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-0.1%</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-0.6%</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-0.2%</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-0.1%</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-0.1%</w:t>
            </w:r>
          </w:p>
        </w:tc>
        <w:tc>
          <w:tcPr>
            <w:tcW w:w="500"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-0.1%</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0.1%</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2024-2027 (2023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ნოემბერი</w:t>
            </w:r>
            <w:r w:rsidRPr="009B2D2A">
              <w:rPr>
                <w:rFonts w:ascii="Arial" w:eastAsia="Times New Roman" w:hAnsi="Arial" w:cs="Arial"/>
                <w:sz w:val="18"/>
                <w:szCs w:val="18"/>
              </w:rPr>
              <w:t>)</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-0.3%</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-0.2%</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-0.1%</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-0.5%</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-0.3%</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-0.1%</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-0.1%</w:t>
            </w:r>
          </w:p>
        </w:tc>
        <w:tc>
          <w:tcPr>
            <w:tcW w:w="500"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-0.1%</w:t>
            </w:r>
          </w:p>
        </w:tc>
      </w:tr>
      <w:tr w:rsidR="009B2D2A" w:rsidRPr="009B2D2A" w:rsidTr="009B2D2A">
        <w:trPr>
          <w:gridAfter w:val="1"/>
          <w:wAfter w:w="3" w:type="pct"/>
          <w:trHeight w:val="113"/>
        </w:trPr>
        <w:tc>
          <w:tcPr>
            <w:tcW w:w="1161"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-0.3%</w:t>
            </w:r>
          </w:p>
        </w:tc>
        <w:tc>
          <w:tcPr>
            <w:tcW w:w="417"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-0.2%</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0"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r>
    </w:tbl>
    <w:p w:rsidR="00F63FED" w:rsidRDefault="00F63FED" w:rsidP="00F63FE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DE1017" w:rsidRDefault="00DE1017" w:rsidP="00DE10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94642B" w:rsidRPr="00E536B0" w:rsidRDefault="00A60FDC" w:rsidP="00252FF9">
      <w:pPr>
        <w:spacing w:after="0" w:line="276" w:lineRule="auto"/>
        <w:ind w:firstLine="720"/>
        <w:jc w:val="both"/>
        <w:rPr>
          <w:rFonts w:ascii="Sylfaen" w:hAnsi="Sylfaen" w:cs="Sylfaen"/>
          <w:lang w:val="ka-GE"/>
        </w:rPr>
      </w:pPr>
      <w:r w:rsidRPr="00E536B0">
        <w:rPr>
          <w:rFonts w:ascii="Sylfaen" w:hAnsi="Sylfaen"/>
          <w:lang w:val="ka-GE"/>
        </w:rPr>
        <w:t>2020</w:t>
      </w:r>
      <w:r w:rsidR="006F5CB5" w:rsidRPr="00E536B0">
        <w:rPr>
          <w:rFonts w:ascii="Sylfaen" w:hAnsi="Sylfaen"/>
          <w:lang w:val="ka-GE"/>
        </w:rPr>
        <w:t xml:space="preserve"> და</w:t>
      </w:r>
      <w:r w:rsidR="009C4B89" w:rsidRPr="00E536B0">
        <w:rPr>
          <w:rFonts w:ascii="Sylfaen" w:hAnsi="Sylfaen"/>
          <w:lang w:val="ka-GE"/>
        </w:rPr>
        <w:t xml:space="preserve"> </w:t>
      </w:r>
      <w:r w:rsidRPr="00E536B0">
        <w:rPr>
          <w:rFonts w:ascii="Sylfaen" w:hAnsi="Sylfaen"/>
          <w:lang w:val="ka-GE"/>
        </w:rPr>
        <w:t>2021 წ</w:t>
      </w:r>
      <w:r w:rsidR="006F5CB5" w:rsidRPr="00E536B0">
        <w:rPr>
          <w:rFonts w:ascii="Sylfaen" w:hAnsi="Sylfaen"/>
          <w:lang w:val="ka-GE"/>
        </w:rPr>
        <w:t>ლ</w:t>
      </w:r>
      <w:r w:rsidRPr="00E536B0">
        <w:rPr>
          <w:rFonts w:ascii="Sylfaen" w:hAnsi="Sylfaen"/>
          <w:lang w:val="ka-GE"/>
        </w:rPr>
        <w:t>ებ</w:t>
      </w:r>
      <w:r w:rsidR="00E655E3" w:rsidRPr="00E536B0">
        <w:rPr>
          <w:rFonts w:ascii="Sylfaen" w:hAnsi="Sylfaen"/>
          <w:lang w:val="ka-GE"/>
        </w:rPr>
        <w:t>შ</w:t>
      </w:r>
      <w:r w:rsidR="006F5CB5" w:rsidRPr="00E536B0">
        <w:rPr>
          <w:rFonts w:ascii="Sylfaen" w:hAnsi="Sylfaen"/>
          <w:lang w:val="ka-GE"/>
        </w:rPr>
        <w:t xml:space="preserve">ი, </w:t>
      </w:r>
      <w:r w:rsidRPr="00E536B0">
        <w:rPr>
          <w:rFonts w:ascii="Sylfaen" w:hAnsi="Sylfaen"/>
          <w:lang w:val="ka-GE"/>
        </w:rPr>
        <w:t>საგარეო ვალის აღებაში</w:t>
      </w:r>
      <w:r w:rsidR="006F5CB5" w:rsidRPr="00E536B0">
        <w:rPr>
          <w:rFonts w:ascii="Sylfaen" w:hAnsi="Sylfaen"/>
          <w:lang w:val="ka-GE"/>
        </w:rPr>
        <w:t xml:space="preserve"> ასახულია</w:t>
      </w:r>
      <w:r w:rsidRPr="00E536B0">
        <w:rPr>
          <w:rFonts w:ascii="Sylfaen" w:hAnsi="Sylfaen"/>
          <w:lang w:val="ka-GE"/>
        </w:rPr>
        <w:t xml:space="preserve"> პანდემიის გასამკლავებლად მოზიდული სახსრები. </w:t>
      </w:r>
      <w:r w:rsidR="00B609ED" w:rsidRPr="00E536B0">
        <w:rPr>
          <w:rFonts w:ascii="Sylfaen" w:hAnsi="Sylfaen"/>
          <w:lang w:val="ka-GE"/>
        </w:rPr>
        <w:t>ამასთან, 2022 წელს საგარეო ვალდებულებების შემცირება</w:t>
      </w:r>
      <w:r w:rsidR="008E26E9" w:rsidRPr="00E536B0">
        <w:rPr>
          <w:rFonts w:ascii="Sylfaen" w:hAnsi="Sylfaen"/>
          <w:lang w:val="ka-GE"/>
        </w:rPr>
        <w:t xml:space="preserve"> 2021 წელთან შედარებით</w:t>
      </w:r>
      <w:r w:rsidR="00B609ED" w:rsidRPr="00E536B0">
        <w:rPr>
          <w:rFonts w:ascii="Sylfaen" w:hAnsi="Sylfaen"/>
          <w:lang w:val="ka-GE"/>
        </w:rPr>
        <w:t xml:space="preserve"> დაკავშირებულია იმ გარემოებასთან, რომ 2021 წლის განხორციელდა </w:t>
      </w:r>
      <w:r w:rsidR="00B609ED" w:rsidRPr="00E536B0">
        <w:rPr>
          <w:rFonts w:ascii="Sylfaen" w:hAnsi="Sylfaen" w:cs="Sylfaen"/>
          <w:lang w:val="ka-GE"/>
        </w:rPr>
        <w:t xml:space="preserve">1.7 მილიარდი ლარის ახალი ევრობონდის გამოშვება ევრობონდების გადაფარვის მიზნით და 2021 წლის საგარეო ვალდებულებების გაზრდილი მოცულობა აღნიშნულით იყო გამოწვეული. შესაბამისად, შემდგომ წლებში ეს მაჩვენებელი შემცირებულია. </w:t>
      </w:r>
      <w:r w:rsidR="00252FF9" w:rsidRPr="00E536B0">
        <w:rPr>
          <w:rFonts w:ascii="Sylfaen" w:hAnsi="Sylfaen" w:cs="Sylfaen"/>
          <w:lang w:val="ka-GE"/>
        </w:rPr>
        <w:t xml:space="preserve"> </w:t>
      </w:r>
      <w:r w:rsidR="000F0A8F" w:rsidRPr="00E536B0">
        <w:rPr>
          <w:rFonts w:ascii="Sylfaen" w:hAnsi="Sylfaen" w:cs="Sylfaen"/>
          <w:lang w:val="ka-GE"/>
        </w:rPr>
        <w:t>მიმდინარე წელს საგარეო ვალის ნაწილში ვალდებულებების ზრდის შემცირება გამოწვეულია საერთაშორისო ფინანსური ორგანიზაციებისგან გამოყოფილი კრედიტების შემცირებით, ათვისებიდან გამომდინარე.</w:t>
      </w:r>
    </w:p>
    <w:p w:rsidR="00392190" w:rsidRPr="00E536B0" w:rsidRDefault="00252FF9" w:rsidP="00252FF9">
      <w:pPr>
        <w:spacing w:after="0" w:line="276" w:lineRule="auto"/>
        <w:ind w:firstLine="720"/>
        <w:jc w:val="both"/>
        <w:rPr>
          <w:rFonts w:ascii="Sylfaen" w:hAnsi="Sylfaen" w:cs="Sylfaen"/>
          <w:lang w:val="ka-GE"/>
        </w:rPr>
      </w:pPr>
      <w:r w:rsidRPr="00E536B0">
        <w:rPr>
          <w:rFonts w:ascii="Sylfaen" w:hAnsi="Sylfaen" w:cs="Sylfaen"/>
          <w:lang w:val="ka-GE"/>
        </w:rPr>
        <w:t xml:space="preserve">ამასთან, </w:t>
      </w:r>
      <w:r w:rsidR="003D1E12" w:rsidRPr="00E536B0">
        <w:rPr>
          <w:rFonts w:ascii="Sylfaen" w:hAnsi="Sylfaen" w:cs="Sylfaen"/>
          <w:lang w:val="ka-GE"/>
        </w:rPr>
        <w:t>ჯამში ვალდებულებების ზრდა</w:t>
      </w:r>
      <w:r w:rsidRPr="00E536B0">
        <w:rPr>
          <w:rFonts w:ascii="Sylfaen" w:hAnsi="Sylfaen" w:cs="Sylfaen"/>
          <w:lang w:val="ka-GE"/>
        </w:rPr>
        <w:t xml:space="preserve"> 2023 </w:t>
      </w:r>
      <w:r w:rsidR="003D1E12" w:rsidRPr="00E536B0">
        <w:rPr>
          <w:rFonts w:ascii="Sylfaen" w:hAnsi="Sylfaen" w:cs="Sylfaen"/>
          <w:lang w:val="ka-GE"/>
        </w:rPr>
        <w:t>წ</w:t>
      </w:r>
      <w:r w:rsidRPr="00E536B0">
        <w:rPr>
          <w:rFonts w:ascii="Sylfaen" w:hAnsi="Sylfaen" w:cs="Sylfaen"/>
          <w:lang w:val="ka-GE"/>
        </w:rPr>
        <w:t xml:space="preserve">ელს </w:t>
      </w:r>
      <w:r w:rsidR="0094642B" w:rsidRPr="00E536B0">
        <w:rPr>
          <w:rFonts w:ascii="Sylfaen" w:hAnsi="Sylfaen" w:cs="Sylfaen"/>
          <w:lang w:val="ka-GE"/>
        </w:rPr>
        <w:t xml:space="preserve">და შემდგომ საშუალოვადიან პერიოდში </w:t>
      </w:r>
      <w:r w:rsidR="000F0A8F" w:rsidRPr="00E536B0">
        <w:rPr>
          <w:rFonts w:ascii="Sylfaen" w:hAnsi="Sylfaen" w:cs="Sylfaen"/>
          <w:lang w:val="ka-GE"/>
        </w:rPr>
        <w:t>შემცირებულია</w:t>
      </w:r>
      <w:r w:rsidR="007E59A3" w:rsidRPr="00E536B0">
        <w:rPr>
          <w:rFonts w:ascii="Sylfaen" w:hAnsi="Sylfaen" w:cs="Sylfaen"/>
          <w:lang w:val="ka-GE"/>
        </w:rPr>
        <w:t xml:space="preserve"> </w:t>
      </w:r>
      <w:r w:rsidR="007716A2" w:rsidRPr="00E536B0">
        <w:rPr>
          <w:rFonts w:ascii="Sylfaen" w:hAnsi="Sylfaen" w:cs="Sylfaen"/>
          <w:lang w:val="ka-GE"/>
        </w:rPr>
        <w:t>წინა წლის</w:t>
      </w:r>
      <w:r w:rsidR="000F0A8F" w:rsidRPr="00E536B0">
        <w:rPr>
          <w:rFonts w:ascii="Sylfaen" w:hAnsi="Sylfaen" w:cs="Sylfaen"/>
          <w:lang w:val="ka-GE"/>
        </w:rPr>
        <w:t xml:space="preserve"> და მიმდინარე წლის ივლისის</w:t>
      </w:r>
      <w:r w:rsidR="007E59A3" w:rsidRPr="00E536B0">
        <w:rPr>
          <w:rFonts w:ascii="Sylfaen" w:hAnsi="Sylfaen" w:cs="Sylfaen"/>
          <w:lang w:val="ka-GE"/>
        </w:rPr>
        <w:t xml:space="preserve"> პროგნოზთან შედარებით</w:t>
      </w:r>
      <w:r w:rsidRPr="00E536B0">
        <w:rPr>
          <w:rFonts w:ascii="Sylfaen" w:hAnsi="Sylfaen" w:cs="Sylfaen"/>
          <w:lang w:val="ka-GE"/>
        </w:rPr>
        <w:t>.</w:t>
      </w:r>
    </w:p>
    <w:p w:rsidR="00322175" w:rsidRPr="00E536B0" w:rsidRDefault="00322175" w:rsidP="00322175">
      <w:pPr>
        <w:spacing w:after="0" w:line="276" w:lineRule="auto"/>
        <w:ind w:firstLine="720"/>
        <w:jc w:val="both"/>
        <w:rPr>
          <w:rFonts w:ascii="Sylfaen" w:hAnsi="Sylfaen" w:cs="Sylfaen"/>
          <w:lang w:val="ka-GE"/>
        </w:rPr>
      </w:pPr>
      <w:r w:rsidRPr="00E536B0">
        <w:rPr>
          <w:rFonts w:ascii="Sylfaen" w:hAnsi="Sylfaen" w:cs="Sylfaen"/>
          <w:lang w:val="ka-GE"/>
        </w:rPr>
        <w:lastRenderedPageBreak/>
        <w:t xml:space="preserve">2024 წელს ვალდებულებების ზრდა გათვალისწინებულია მშპ-ის </w:t>
      </w:r>
      <w:r w:rsidR="000F0A8F" w:rsidRPr="00E536B0">
        <w:rPr>
          <w:rFonts w:ascii="Sylfaen" w:hAnsi="Sylfaen" w:cs="Sylfaen"/>
          <w:lang w:val="ka-GE"/>
        </w:rPr>
        <w:t>3,8</w:t>
      </w:r>
      <w:r w:rsidRPr="00E536B0">
        <w:rPr>
          <w:rFonts w:ascii="Sylfaen" w:hAnsi="Sylfaen" w:cs="Sylfaen"/>
          <w:lang w:val="ka-GE"/>
        </w:rPr>
        <w:t>%-ის ფარგლებში (მიმდინარე წლის ივლისის პროგნოზთან შედარებით აღნიშნული მაჩვენებელი შემცირებულია</w:t>
      </w:r>
      <w:r w:rsidR="000F0A8F" w:rsidRPr="00E536B0">
        <w:rPr>
          <w:rFonts w:ascii="Sylfaen" w:hAnsi="Sylfaen" w:cs="Sylfaen"/>
          <w:lang w:val="ka-GE"/>
        </w:rPr>
        <w:t xml:space="preserve"> ძირიითადად საგარეო ვალის ნაწილში</w:t>
      </w:r>
      <w:r w:rsidRPr="00E536B0">
        <w:rPr>
          <w:rFonts w:ascii="Sylfaen" w:hAnsi="Sylfaen" w:cs="Sylfaen"/>
          <w:lang w:val="ka-GE"/>
        </w:rPr>
        <w:t>). საშუალოვადიან პერიოდში ვალდებულებების ზრდა საშუალოდ მშპ-სთან მიმართებაში 4,1%-ის ფარგლებშია.</w:t>
      </w:r>
    </w:p>
    <w:p w:rsidR="00044987" w:rsidRDefault="00044987" w:rsidP="00AD738A">
      <w:pPr>
        <w:spacing w:line="276" w:lineRule="auto"/>
        <w:ind w:firstLine="720"/>
        <w:jc w:val="both"/>
        <w:rPr>
          <w:rFonts w:ascii="Sylfaen" w:hAnsi="Sylfaen"/>
          <w:lang w:val="ka-GE"/>
        </w:rPr>
      </w:pPr>
      <w:r w:rsidRPr="00E536B0">
        <w:rPr>
          <w:rFonts w:ascii="Sylfaen" w:hAnsi="Sylfaen"/>
          <w:lang w:val="ka-GE"/>
        </w:rPr>
        <w:t>ქვემოთ მოცემულ ცხრილში</w:t>
      </w:r>
      <w:r w:rsidR="00C24549" w:rsidRPr="00E536B0">
        <w:rPr>
          <w:rFonts w:ascii="Sylfaen" w:hAnsi="Sylfaen"/>
          <w:lang w:val="ka-GE"/>
        </w:rPr>
        <w:t xml:space="preserve"> (ცხრილი </w:t>
      </w:r>
      <w:r w:rsidR="00C24549" w:rsidRPr="00E536B0">
        <w:rPr>
          <w:rFonts w:ascii="Sylfaen" w:hAnsi="Sylfaen" w:cs="Sylfaen"/>
          <w:bCs/>
          <w:noProof/>
          <w:sz w:val="20"/>
          <w:lang w:val="ka-GE"/>
        </w:rPr>
        <w:t>№</w:t>
      </w:r>
      <w:r w:rsidR="00291443" w:rsidRPr="00E536B0">
        <w:rPr>
          <w:rFonts w:ascii="Sylfaen" w:hAnsi="Sylfaen" w:cs="Sylfaen"/>
          <w:bCs/>
          <w:noProof/>
          <w:sz w:val="20"/>
          <w:lang w:val="ka-GE"/>
        </w:rPr>
        <w:t>7</w:t>
      </w:r>
      <w:r w:rsidR="00C24549" w:rsidRPr="00E536B0">
        <w:rPr>
          <w:rFonts w:ascii="Sylfaen" w:hAnsi="Sylfaen"/>
          <w:lang w:val="ka-GE"/>
        </w:rPr>
        <w:t>)</w:t>
      </w:r>
      <w:r w:rsidRPr="00E536B0">
        <w:rPr>
          <w:rFonts w:ascii="Sylfaen" w:hAnsi="Sylfaen"/>
          <w:lang w:val="ka-GE"/>
        </w:rPr>
        <w:t xml:space="preserve"> წარმოდგენილია ვალდებულებების ზრდის პროგნოზები 202</w:t>
      </w:r>
      <w:r w:rsidR="00E536B0">
        <w:rPr>
          <w:rFonts w:ascii="Sylfaen" w:hAnsi="Sylfaen"/>
        </w:rPr>
        <w:t>4</w:t>
      </w:r>
      <w:r w:rsidRPr="00E536B0">
        <w:rPr>
          <w:rFonts w:ascii="Sylfaen" w:hAnsi="Sylfaen"/>
          <w:lang w:val="ka-GE"/>
        </w:rPr>
        <w:t>-202</w:t>
      </w:r>
      <w:r w:rsidR="007716A2" w:rsidRPr="00E536B0">
        <w:rPr>
          <w:rFonts w:ascii="Sylfaen" w:hAnsi="Sylfaen"/>
          <w:lang w:val="ka-GE"/>
        </w:rPr>
        <w:t>7</w:t>
      </w:r>
      <w:r w:rsidRPr="00E536B0">
        <w:rPr>
          <w:rFonts w:ascii="Sylfaen" w:hAnsi="Sylfaen"/>
          <w:lang w:val="ka-GE"/>
        </w:rPr>
        <w:t xml:space="preserve"> წლებისთვის:</w:t>
      </w:r>
    </w:p>
    <w:p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322175">
        <w:rPr>
          <w:rFonts w:ascii="Sylfaen" w:hAnsi="Sylfaen" w:cs="Sylfaen"/>
          <w:b/>
          <w:bCs/>
          <w:noProof/>
          <w:sz w:val="20"/>
          <w:szCs w:val="22"/>
          <w:lang w:val="ka-GE"/>
        </w:rPr>
        <w:t>ცხრ</w:t>
      </w:r>
      <w:r w:rsidR="00291443" w:rsidRPr="00322175">
        <w:rPr>
          <w:rFonts w:ascii="Sylfaen" w:hAnsi="Sylfaen" w:cs="Sylfaen"/>
          <w:b/>
          <w:bCs/>
          <w:noProof/>
          <w:sz w:val="20"/>
          <w:szCs w:val="22"/>
          <w:lang w:val="ka-GE"/>
        </w:rPr>
        <w:t>ილი №7</w:t>
      </w:r>
      <w:r w:rsidRPr="00322175">
        <w:rPr>
          <w:rFonts w:ascii="Sylfaen" w:hAnsi="Sylfaen" w:cs="Sylfaen"/>
          <w:b/>
          <w:bCs/>
          <w:noProof/>
          <w:sz w:val="20"/>
          <w:szCs w:val="22"/>
          <w:lang w:val="ka-GE"/>
        </w:rPr>
        <w:t xml:space="preserve"> - ვალდებულებების ზრდის პროგნოზები</w:t>
      </w:r>
    </w:p>
    <w:p w:rsidR="00A229BF" w:rsidRDefault="00A229BF" w:rsidP="005E18E6">
      <w:pPr>
        <w:spacing w:after="0" w:line="276" w:lineRule="auto"/>
        <w:jc w:val="right"/>
        <w:rPr>
          <w:rFonts w:ascii="Sylfaen" w:hAnsi="Sylfaen"/>
          <w:b/>
          <w:i/>
          <w:sz w:val="18"/>
          <w:u w:val="single"/>
          <w:lang w:val="ka-GE"/>
        </w:rPr>
      </w:pPr>
      <w:r>
        <w:rPr>
          <w:rFonts w:ascii="Sylfaen" w:hAnsi="Sylfaen"/>
          <w:b/>
          <w:i/>
          <w:sz w:val="18"/>
          <w:u w:val="single"/>
        </w:rPr>
        <w:t>(</w:t>
      </w:r>
      <w:r>
        <w:rPr>
          <w:rFonts w:ascii="Sylfaen" w:hAnsi="Sylfaen"/>
          <w:b/>
          <w:i/>
          <w:sz w:val="18"/>
          <w:u w:val="single"/>
          <w:lang w:val="ka-GE"/>
        </w:rPr>
        <w:t>მლნ ლარი)</w:t>
      </w:r>
    </w:p>
    <w:tbl>
      <w:tblPr>
        <w:tblW w:w="5288" w:type="pct"/>
        <w:tblInd w:w="-147" w:type="dxa"/>
        <w:tblLook w:val="04A0" w:firstRow="1" w:lastRow="0" w:firstColumn="1" w:lastColumn="0" w:noHBand="0" w:noVBand="1"/>
      </w:tblPr>
      <w:tblGrid>
        <w:gridCol w:w="2404"/>
        <w:gridCol w:w="817"/>
        <w:gridCol w:w="1100"/>
        <w:gridCol w:w="1100"/>
        <w:gridCol w:w="1100"/>
        <w:gridCol w:w="1100"/>
        <w:gridCol w:w="1100"/>
        <w:gridCol w:w="11"/>
        <w:gridCol w:w="1089"/>
        <w:gridCol w:w="11"/>
        <w:gridCol w:w="1089"/>
        <w:gridCol w:w="11"/>
      </w:tblGrid>
      <w:tr w:rsidR="009B2D2A" w:rsidRPr="009B2D2A" w:rsidTr="009B2D2A">
        <w:trPr>
          <w:gridAfter w:val="1"/>
          <w:wAfter w:w="5" w:type="pct"/>
          <w:trHeight w:val="113"/>
          <w:tblHeader/>
        </w:trPr>
        <w:tc>
          <w:tcPr>
            <w:tcW w:w="1100" w:type="pct"/>
            <w:vMerge w:val="restart"/>
            <w:tcBorders>
              <w:top w:val="single" w:sz="4" w:space="0" w:color="203764"/>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Sylfaen" w:eastAsia="Times New Roman" w:hAnsi="Sylfaen" w:cs="Arial"/>
                <w:b/>
                <w:bCs/>
                <w:sz w:val="18"/>
                <w:szCs w:val="18"/>
              </w:rPr>
            </w:pPr>
            <w:r w:rsidRPr="009B2D2A">
              <w:rPr>
                <w:rFonts w:ascii="Sylfaen" w:eastAsia="Times New Roman" w:hAnsi="Sylfaen" w:cs="Arial"/>
                <w:b/>
                <w:bCs/>
                <w:sz w:val="18"/>
                <w:szCs w:val="18"/>
              </w:rPr>
              <w:t>დასახელება</w:t>
            </w:r>
          </w:p>
        </w:tc>
        <w:tc>
          <w:tcPr>
            <w:tcW w:w="374" w:type="pct"/>
            <w:tcBorders>
              <w:top w:val="single" w:sz="4" w:space="0" w:color="203764"/>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b/>
                <w:bCs/>
                <w:sz w:val="18"/>
                <w:szCs w:val="18"/>
              </w:rPr>
            </w:pPr>
            <w:r w:rsidRPr="009B2D2A">
              <w:rPr>
                <w:rFonts w:ascii="Arial" w:eastAsia="Times New Roman" w:hAnsi="Arial" w:cs="Arial"/>
                <w:b/>
                <w:bCs/>
                <w:sz w:val="18"/>
                <w:szCs w:val="18"/>
              </w:rPr>
              <w:t>2020</w:t>
            </w:r>
          </w:p>
        </w:tc>
        <w:tc>
          <w:tcPr>
            <w:tcW w:w="503" w:type="pct"/>
            <w:tcBorders>
              <w:top w:val="single" w:sz="4" w:space="0" w:color="203764"/>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b/>
                <w:bCs/>
                <w:sz w:val="18"/>
                <w:szCs w:val="18"/>
              </w:rPr>
            </w:pPr>
            <w:r w:rsidRPr="009B2D2A">
              <w:rPr>
                <w:rFonts w:ascii="Arial" w:eastAsia="Times New Roman" w:hAnsi="Arial" w:cs="Arial"/>
                <w:b/>
                <w:bCs/>
                <w:sz w:val="18"/>
                <w:szCs w:val="18"/>
              </w:rPr>
              <w:t>2021</w:t>
            </w:r>
          </w:p>
        </w:tc>
        <w:tc>
          <w:tcPr>
            <w:tcW w:w="503" w:type="pct"/>
            <w:tcBorders>
              <w:top w:val="single" w:sz="4" w:space="0" w:color="203764"/>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b/>
                <w:bCs/>
                <w:sz w:val="18"/>
                <w:szCs w:val="18"/>
              </w:rPr>
            </w:pPr>
            <w:r w:rsidRPr="009B2D2A">
              <w:rPr>
                <w:rFonts w:ascii="Arial" w:eastAsia="Times New Roman" w:hAnsi="Arial" w:cs="Arial"/>
                <w:b/>
                <w:bCs/>
                <w:sz w:val="18"/>
                <w:szCs w:val="18"/>
              </w:rPr>
              <w:t>2022</w:t>
            </w:r>
          </w:p>
        </w:tc>
        <w:tc>
          <w:tcPr>
            <w:tcW w:w="503" w:type="pct"/>
            <w:tcBorders>
              <w:top w:val="single" w:sz="4" w:space="0" w:color="203764"/>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b/>
                <w:bCs/>
                <w:sz w:val="18"/>
                <w:szCs w:val="18"/>
              </w:rPr>
            </w:pPr>
            <w:r w:rsidRPr="009B2D2A">
              <w:rPr>
                <w:rFonts w:ascii="Arial" w:eastAsia="Times New Roman" w:hAnsi="Arial" w:cs="Arial"/>
                <w:b/>
                <w:bCs/>
                <w:sz w:val="18"/>
                <w:szCs w:val="18"/>
              </w:rPr>
              <w:t>2023</w:t>
            </w:r>
          </w:p>
        </w:tc>
        <w:tc>
          <w:tcPr>
            <w:tcW w:w="503" w:type="pct"/>
            <w:tcBorders>
              <w:top w:val="single" w:sz="4" w:space="0" w:color="203764"/>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b/>
                <w:bCs/>
                <w:sz w:val="18"/>
                <w:szCs w:val="18"/>
              </w:rPr>
            </w:pPr>
            <w:r w:rsidRPr="009B2D2A">
              <w:rPr>
                <w:rFonts w:ascii="Arial" w:eastAsia="Times New Roman" w:hAnsi="Arial" w:cs="Arial"/>
                <w:b/>
                <w:bCs/>
                <w:sz w:val="18"/>
                <w:szCs w:val="18"/>
              </w:rPr>
              <w:t>2024</w:t>
            </w:r>
          </w:p>
        </w:tc>
        <w:tc>
          <w:tcPr>
            <w:tcW w:w="503" w:type="pct"/>
            <w:tcBorders>
              <w:top w:val="single" w:sz="4" w:space="0" w:color="203764"/>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b/>
                <w:bCs/>
                <w:sz w:val="18"/>
                <w:szCs w:val="18"/>
              </w:rPr>
            </w:pPr>
            <w:r w:rsidRPr="009B2D2A">
              <w:rPr>
                <w:rFonts w:ascii="Arial" w:eastAsia="Times New Roman" w:hAnsi="Arial" w:cs="Arial"/>
                <w:b/>
                <w:bCs/>
                <w:sz w:val="18"/>
                <w:szCs w:val="18"/>
              </w:rPr>
              <w:t>2025</w:t>
            </w:r>
          </w:p>
        </w:tc>
        <w:tc>
          <w:tcPr>
            <w:tcW w:w="503" w:type="pct"/>
            <w:gridSpan w:val="2"/>
            <w:tcBorders>
              <w:top w:val="single" w:sz="4" w:space="0" w:color="203764"/>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b/>
                <w:bCs/>
                <w:sz w:val="18"/>
                <w:szCs w:val="18"/>
              </w:rPr>
            </w:pPr>
            <w:r w:rsidRPr="009B2D2A">
              <w:rPr>
                <w:rFonts w:ascii="Arial" w:eastAsia="Times New Roman" w:hAnsi="Arial" w:cs="Arial"/>
                <w:b/>
                <w:bCs/>
                <w:sz w:val="18"/>
                <w:szCs w:val="18"/>
              </w:rPr>
              <w:t>2026</w:t>
            </w:r>
          </w:p>
        </w:tc>
        <w:tc>
          <w:tcPr>
            <w:tcW w:w="503" w:type="pct"/>
            <w:gridSpan w:val="2"/>
            <w:tcBorders>
              <w:top w:val="single" w:sz="4" w:space="0" w:color="203764"/>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b/>
                <w:bCs/>
                <w:sz w:val="18"/>
                <w:szCs w:val="18"/>
              </w:rPr>
            </w:pPr>
            <w:r w:rsidRPr="009B2D2A">
              <w:rPr>
                <w:rFonts w:ascii="Arial" w:eastAsia="Times New Roman" w:hAnsi="Arial" w:cs="Arial"/>
                <w:b/>
                <w:bCs/>
                <w:sz w:val="18"/>
                <w:szCs w:val="18"/>
              </w:rPr>
              <w:t>2027</w:t>
            </w:r>
          </w:p>
        </w:tc>
      </w:tr>
      <w:tr w:rsidR="009B2D2A" w:rsidRPr="009B2D2A" w:rsidTr="009B2D2A">
        <w:trPr>
          <w:gridAfter w:val="1"/>
          <w:wAfter w:w="5" w:type="pct"/>
          <w:trHeight w:val="113"/>
          <w:tblHeader/>
        </w:trPr>
        <w:tc>
          <w:tcPr>
            <w:tcW w:w="1100" w:type="pct"/>
            <w:vMerge/>
            <w:tcBorders>
              <w:top w:val="single" w:sz="4" w:space="0" w:color="203764"/>
              <w:left w:val="single" w:sz="4" w:space="0" w:color="203764"/>
              <w:bottom w:val="single" w:sz="4" w:space="0" w:color="203764"/>
              <w:right w:val="single" w:sz="4" w:space="0" w:color="203764"/>
            </w:tcBorders>
            <w:vAlign w:val="center"/>
            <w:hideMark/>
          </w:tcPr>
          <w:p w:rsidR="009B2D2A" w:rsidRPr="009B2D2A" w:rsidRDefault="009B2D2A" w:rsidP="009B2D2A">
            <w:pPr>
              <w:spacing w:after="0" w:line="240" w:lineRule="auto"/>
              <w:outlineLvl w:val="0"/>
              <w:rPr>
                <w:rFonts w:ascii="Sylfaen" w:eastAsia="Times New Roman" w:hAnsi="Sylfaen" w:cs="Arial"/>
                <w:b/>
                <w:bCs/>
                <w:sz w:val="18"/>
                <w:szCs w:val="18"/>
              </w:rPr>
            </w:pP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Sylfaen" w:eastAsia="Times New Roman" w:hAnsi="Sylfaen" w:cs="Arial"/>
                <w:b/>
                <w:bCs/>
                <w:sz w:val="18"/>
                <w:szCs w:val="18"/>
              </w:rPr>
            </w:pPr>
            <w:r w:rsidRPr="009B2D2A">
              <w:rPr>
                <w:rFonts w:ascii="Sylfaen" w:eastAsia="Times New Roman" w:hAnsi="Sylfaen" w:cs="Arial"/>
                <w:b/>
                <w:bCs/>
                <w:sz w:val="18"/>
                <w:szCs w:val="18"/>
              </w:rPr>
              <w:t>ფაქტი</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Sylfaen" w:eastAsia="Times New Roman" w:hAnsi="Sylfaen" w:cs="Arial"/>
                <w:b/>
                <w:bCs/>
                <w:sz w:val="18"/>
                <w:szCs w:val="18"/>
              </w:rPr>
            </w:pPr>
            <w:r w:rsidRPr="009B2D2A">
              <w:rPr>
                <w:rFonts w:ascii="Sylfaen" w:eastAsia="Times New Roman" w:hAnsi="Sylfaen" w:cs="Arial"/>
                <w:b/>
                <w:bCs/>
                <w:sz w:val="18"/>
                <w:szCs w:val="18"/>
              </w:rPr>
              <w:t>პროგნოზი</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Sylfaen" w:eastAsia="Times New Roman" w:hAnsi="Sylfaen" w:cs="Arial"/>
                <w:b/>
                <w:bCs/>
                <w:sz w:val="18"/>
                <w:szCs w:val="18"/>
              </w:rPr>
            </w:pPr>
            <w:r w:rsidRPr="009B2D2A">
              <w:rPr>
                <w:rFonts w:ascii="Sylfaen" w:eastAsia="Times New Roman" w:hAnsi="Sylfaen" w:cs="Arial"/>
                <w:b/>
                <w:bCs/>
                <w:sz w:val="18"/>
                <w:szCs w:val="18"/>
              </w:rPr>
              <w:t>პროგნოზი</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Sylfaen" w:eastAsia="Times New Roman" w:hAnsi="Sylfaen" w:cs="Arial"/>
                <w:b/>
                <w:bCs/>
                <w:sz w:val="18"/>
                <w:szCs w:val="18"/>
              </w:rPr>
            </w:pPr>
            <w:r w:rsidRPr="009B2D2A">
              <w:rPr>
                <w:rFonts w:ascii="Sylfaen" w:eastAsia="Times New Roman" w:hAnsi="Sylfaen" w:cs="Arial"/>
                <w:b/>
                <w:bCs/>
                <w:sz w:val="18"/>
                <w:szCs w:val="18"/>
              </w:rPr>
              <w:t>პროგნოზი</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Sylfaen" w:eastAsia="Times New Roman" w:hAnsi="Sylfaen" w:cs="Arial"/>
                <w:b/>
                <w:bCs/>
                <w:sz w:val="18"/>
                <w:szCs w:val="18"/>
              </w:rPr>
            </w:pPr>
            <w:r w:rsidRPr="009B2D2A">
              <w:rPr>
                <w:rFonts w:ascii="Sylfaen" w:eastAsia="Times New Roman" w:hAnsi="Sylfaen" w:cs="Arial"/>
                <w:b/>
                <w:bCs/>
                <w:sz w:val="18"/>
                <w:szCs w:val="18"/>
              </w:rPr>
              <w:t>პროგნოზი</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b/>
                <w:bCs/>
                <w:sz w:val="18"/>
                <w:szCs w:val="18"/>
              </w:rPr>
            </w:pPr>
            <w:r w:rsidRPr="009B2D2A">
              <w:rPr>
                <w:rFonts w:ascii="Sylfaen" w:eastAsia="Times New Roman" w:hAnsi="Sylfaen" w:cs="Sylfaen"/>
                <w:b/>
                <w:bCs/>
                <w:sz w:val="18"/>
                <w:szCs w:val="18"/>
              </w:rPr>
              <w:t>პროგნოზი</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b/>
                <w:bCs/>
                <w:sz w:val="18"/>
                <w:szCs w:val="18"/>
              </w:rPr>
            </w:pPr>
            <w:r w:rsidRPr="009B2D2A">
              <w:rPr>
                <w:rFonts w:ascii="Sylfaen" w:eastAsia="Times New Roman" w:hAnsi="Sylfaen" w:cs="Sylfaen"/>
                <w:b/>
                <w:bCs/>
                <w:sz w:val="18"/>
                <w:szCs w:val="18"/>
              </w:rPr>
              <w:t>პროგნოზი</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b/>
                <w:bCs/>
                <w:sz w:val="18"/>
                <w:szCs w:val="18"/>
              </w:rPr>
            </w:pPr>
            <w:r w:rsidRPr="009B2D2A">
              <w:rPr>
                <w:rFonts w:ascii="Sylfaen" w:eastAsia="Times New Roman" w:hAnsi="Sylfaen" w:cs="Sylfaen"/>
                <w:b/>
                <w:bCs/>
                <w:sz w:val="18"/>
                <w:szCs w:val="18"/>
              </w:rPr>
              <w:t>პროგნოზი</w:t>
            </w:r>
          </w:p>
        </w:tc>
      </w:tr>
      <w:tr w:rsidR="009B2D2A" w:rsidRPr="009B2D2A" w:rsidTr="005F32A8">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CCFFCC"/>
            <w:vAlign w:val="center"/>
            <w:hideMark/>
          </w:tcPr>
          <w:p w:rsidR="009B2D2A" w:rsidRPr="009B2D2A" w:rsidRDefault="009B2D2A" w:rsidP="009B2D2A">
            <w:pPr>
              <w:spacing w:after="0" w:line="240" w:lineRule="auto"/>
              <w:outlineLvl w:val="0"/>
              <w:rPr>
                <w:rFonts w:ascii="Sylfaen" w:eastAsia="Times New Roman" w:hAnsi="Sylfaen" w:cs="Arial"/>
                <w:b/>
                <w:bCs/>
                <w:sz w:val="18"/>
                <w:szCs w:val="18"/>
              </w:rPr>
            </w:pPr>
            <w:r w:rsidRPr="009B2D2A">
              <w:rPr>
                <w:rFonts w:ascii="Sylfaen" w:eastAsia="Times New Roman" w:hAnsi="Sylfaen" w:cs="Arial"/>
                <w:b/>
                <w:bCs/>
                <w:sz w:val="18"/>
                <w:szCs w:val="18"/>
              </w:rPr>
              <w:t>ვალდებულებების ზრდა</w:t>
            </w:r>
          </w:p>
        </w:tc>
        <w:tc>
          <w:tcPr>
            <w:tcW w:w="374" w:type="pct"/>
            <w:tcBorders>
              <w:top w:val="nil"/>
              <w:left w:val="nil"/>
              <w:bottom w:val="single" w:sz="4" w:space="0" w:color="203764"/>
              <w:right w:val="single" w:sz="4" w:space="0" w:color="203764"/>
            </w:tcBorders>
            <w:shd w:val="clear" w:color="auto" w:fill="CC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auto" w:fill="CC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auto" w:fill="CC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auto" w:fill="CC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auto" w:fill="CC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auto" w:fill="CC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gridSpan w:val="2"/>
            <w:tcBorders>
              <w:top w:val="nil"/>
              <w:left w:val="nil"/>
              <w:bottom w:val="single" w:sz="4" w:space="0" w:color="203764"/>
              <w:right w:val="single" w:sz="4" w:space="0" w:color="203764"/>
            </w:tcBorders>
            <w:shd w:val="clear" w:color="auto" w:fill="CC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gridSpan w:val="2"/>
            <w:tcBorders>
              <w:top w:val="nil"/>
              <w:left w:val="nil"/>
              <w:bottom w:val="single" w:sz="4" w:space="0" w:color="203764"/>
              <w:right w:val="single" w:sz="4" w:space="0" w:color="203764"/>
            </w:tcBorders>
            <w:shd w:val="clear" w:color="auto" w:fill="CC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2021-2024 (2020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7</w:t>
            </w:r>
            <w:r w:rsidR="00E536B0">
              <w:rPr>
                <w:rFonts w:ascii="Arial" w:eastAsia="Times New Roman" w:hAnsi="Arial" w:cs="Arial"/>
                <w:sz w:val="18"/>
                <w:szCs w:val="18"/>
              </w:rPr>
              <w:t xml:space="preserve"> </w:t>
            </w:r>
            <w:r w:rsidRPr="009B2D2A">
              <w:rPr>
                <w:rFonts w:ascii="Arial" w:eastAsia="Times New Roman" w:hAnsi="Arial" w:cs="Arial"/>
                <w:sz w:val="18"/>
                <w:szCs w:val="18"/>
              </w:rPr>
              <w:t>166.0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5</w:t>
            </w:r>
            <w:r w:rsidR="00E536B0">
              <w:rPr>
                <w:rFonts w:ascii="Arial" w:eastAsia="Times New Roman" w:hAnsi="Arial" w:cs="Arial"/>
                <w:sz w:val="18"/>
                <w:szCs w:val="18"/>
              </w:rPr>
              <w:t xml:space="preserve"> </w:t>
            </w:r>
            <w:r w:rsidRPr="009B2D2A">
              <w:rPr>
                <w:rFonts w:ascii="Arial" w:eastAsia="Times New Roman" w:hAnsi="Arial" w:cs="Arial"/>
                <w:sz w:val="18"/>
                <w:szCs w:val="18"/>
              </w:rPr>
              <w:t>249.0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w:t>
            </w:r>
            <w:r w:rsidR="00E536B0">
              <w:rPr>
                <w:rFonts w:ascii="Arial" w:eastAsia="Times New Roman" w:hAnsi="Arial" w:cs="Arial"/>
                <w:sz w:val="18"/>
                <w:szCs w:val="18"/>
              </w:rPr>
              <w:t xml:space="preserve"> </w:t>
            </w:r>
            <w:r w:rsidRPr="009B2D2A">
              <w:rPr>
                <w:rFonts w:ascii="Arial" w:eastAsia="Times New Roman" w:hAnsi="Arial" w:cs="Arial"/>
                <w:sz w:val="18"/>
                <w:szCs w:val="18"/>
              </w:rPr>
              <w:t>120.0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w:t>
            </w:r>
            <w:r w:rsidR="00E536B0">
              <w:rPr>
                <w:rFonts w:ascii="Arial" w:eastAsia="Times New Roman" w:hAnsi="Arial" w:cs="Arial"/>
                <w:sz w:val="18"/>
                <w:szCs w:val="18"/>
              </w:rPr>
              <w:t xml:space="preserve"> </w:t>
            </w:r>
            <w:r w:rsidRPr="009B2D2A">
              <w:rPr>
                <w:rFonts w:ascii="Arial" w:eastAsia="Times New Roman" w:hAnsi="Arial" w:cs="Arial"/>
                <w:sz w:val="18"/>
                <w:szCs w:val="18"/>
              </w:rPr>
              <w:t>650.0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4</w:t>
            </w:r>
            <w:r w:rsidR="00E536B0">
              <w:rPr>
                <w:rFonts w:ascii="Arial" w:eastAsia="Times New Roman" w:hAnsi="Arial" w:cs="Arial"/>
                <w:sz w:val="18"/>
                <w:szCs w:val="18"/>
              </w:rPr>
              <w:t xml:space="preserve"> </w:t>
            </w:r>
            <w:r w:rsidRPr="009B2D2A">
              <w:rPr>
                <w:rFonts w:ascii="Arial" w:eastAsia="Times New Roman" w:hAnsi="Arial" w:cs="Arial"/>
                <w:sz w:val="18"/>
                <w:szCs w:val="18"/>
              </w:rPr>
              <w:t>115.0</w:t>
            </w:r>
          </w:p>
        </w:tc>
        <w:tc>
          <w:tcPr>
            <w:tcW w:w="503"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2022-2025 (2021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7 274.3</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4 955.0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4 337.0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3 485.0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3 485.0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3 485.0</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108.3</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-294.0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1217.0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-165.0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-630.0</w:t>
            </w:r>
          </w:p>
        </w:tc>
        <w:tc>
          <w:tcPr>
            <w:tcW w:w="503"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2023-2026 (2022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7 274.3</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5 216.9</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3 582.0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3 584.0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3 560.0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3 660.0</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5 020.0</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2024-2027 (2023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ივლისი</w:t>
            </w:r>
            <w:r w:rsidRPr="009B2D2A">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7 274.3</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5 216.9</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3 722.8</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3 629.0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3 595.0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3 695.0</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5 055.0</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3 820.0</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140.8</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45.0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35.0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35.0</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35.0</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color w:val="002060"/>
                <w:sz w:val="18"/>
                <w:szCs w:val="18"/>
              </w:rPr>
            </w:pPr>
            <w:r w:rsidRPr="009B2D2A">
              <w:rPr>
                <w:rFonts w:ascii="Arial" w:eastAsia="Times New Roman" w:hAnsi="Arial" w:cs="Arial"/>
                <w:color w:val="002060"/>
                <w:sz w:val="18"/>
                <w:szCs w:val="18"/>
              </w:rPr>
              <w:t xml:space="preserve">2024-2027 (2023 </w:t>
            </w:r>
            <w:r w:rsidRPr="009B2D2A">
              <w:rPr>
                <w:rFonts w:ascii="Sylfaen" w:eastAsia="Times New Roman" w:hAnsi="Sylfaen" w:cs="Sylfaen"/>
                <w:color w:val="002060"/>
                <w:sz w:val="18"/>
                <w:szCs w:val="18"/>
              </w:rPr>
              <w:t>წლის</w:t>
            </w:r>
            <w:r w:rsidRPr="009B2D2A">
              <w:rPr>
                <w:rFonts w:ascii="Arial" w:eastAsia="Times New Roman" w:hAnsi="Arial" w:cs="Arial"/>
                <w:color w:val="002060"/>
                <w:sz w:val="18"/>
                <w:szCs w:val="18"/>
              </w:rPr>
              <w:t xml:space="preserve"> </w:t>
            </w:r>
            <w:r w:rsidRPr="009B2D2A">
              <w:rPr>
                <w:rFonts w:ascii="Sylfaen" w:eastAsia="Times New Roman" w:hAnsi="Sylfaen" w:cs="Sylfaen"/>
                <w:color w:val="002060"/>
                <w:sz w:val="18"/>
                <w:szCs w:val="18"/>
              </w:rPr>
              <w:t>ნოემბერი</w:t>
            </w:r>
            <w:r w:rsidRPr="009B2D2A">
              <w:rPr>
                <w:rFonts w:ascii="Arial" w:eastAsia="Times New Roman" w:hAnsi="Arial" w:cs="Arial"/>
                <w:color w:val="002060"/>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7 274.4</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5 216.9</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3 722.8</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3 210.0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3 259.0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3 625.0</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4 985.0</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3 835.0</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0.1</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-419.0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-336.0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-70.0</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-70.0</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15.0</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000000" w:fill="FFFFCC"/>
            <w:vAlign w:val="center"/>
            <w:hideMark/>
          </w:tcPr>
          <w:p w:rsidR="009B2D2A" w:rsidRPr="009B2D2A" w:rsidRDefault="009B2D2A" w:rsidP="009B2D2A">
            <w:pPr>
              <w:spacing w:after="0" w:line="240" w:lineRule="auto"/>
              <w:outlineLvl w:val="0"/>
              <w:rPr>
                <w:rFonts w:ascii="Sylfaen" w:eastAsia="Times New Roman" w:hAnsi="Sylfaen" w:cs="Arial"/>
                <w:b/>
                <w:bCs/>
                <w:sz w:val="18"/>
                <w:szCs w:val="18"/>
              </w:rPr>
            </w:pPr>
            <w:r w:rsidRPr="009B2D2A">
              <w:rPr>
                <w:rFonts w:ascii="Sylfaen" w:eastAsia="Times New Roman" w:hAnsi="Sylfaen" w:cs="Arial"/>
                <w:b/>
                <w:bCs/>
                <w:sz w:val="18"/>
                <w:szCs w:val="18"/>
              </w:rPr>
              <w:t>მ</w:t>
            </w:r>
            <w:r w:rsidRPr="009B2D2A">
              <w:rPr>
                <w:rFonts w:ascii="Arial" w:eastAsia="Times New Roman" w:hAnsi="Arial" w:cs="Arial"/>
                <w:b/>
                <w:bCs/>
                <w:sz w:val="20"/>
                <w:szCs w:val="20"/>
              </w:rPr>
              <w:t>.</w:t>
            </w:r>
            <w:r w:rsidRPr="009B2D2A">
              <w:rPr>
                <w:rFonts w:ascii="Sylfaen" w:eastAsia="Times New Roman" w:hAnsi="Sylfaen" w:cs="Arial"/>
                <w:b/>
                <w:bCs/>
                <w:sz w:val="20"/>
                <w:szCs w:val="20"/>
              </w:rPr>
              <w:t>შ</w:t>
            </w:r>
            <w:r w:rsidRPr="009B2D2A">
              <w:rPr>
                <w:rFonts w:ascii="Arial" w:eastAsia="Times New Roman" w:hAnsi="Arial" w:cs="Arial"/>
                <w:b/>
                <w:bCs/>
                <w:sz w:val="20"/>
                <w:szCs w:val="20"/>
              </w:rPr>
              <w:t xml:space="preserve">. </w:t>
            </w:r>
            <w:r w:rsidRPr="009B2D2A">
              <w:rPr>
                <w:rFonts w:ascii="Sylfaen" w:eastAsia="Times New Roman" w:hAnsi="Sylfaen" w:cs="Arial"/>
                <w:b/>
                <w:bCs/>
                <w:sz w:val="20"/>
                <w:szCs w:val="20"/>
              </w:rPr>
              <w:t>საშინაო</w:t>
            </w:r>
          </w:p>
        </w:tc>
        <w:tc>
          <w:tcPr>
            <w:tcW w:w="374"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2021-2024 (2020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w:t>
            </w:r>
            <w:r w:rsidR="00E536B0">
              <w:rPr>
                <w:rFonts w:ascii="Arial" w:eastAsia="Times New Roman" w:hAnsi="Arial" w:cs="Arial"/>
                <w:sz w:val="18"/>
                <w:szCs w:val="18"/>
              </w:rPr>
              <w:t xml:space="preserve"> </w:t>
            </w:r>
            <w:r w:rsidRPr="009B2D2A">
              <w:rPr>
                <w:rFonts w:ascii="Arial" w:eastAsia="Times New Roman" w:hAnsi="Arial" w:cs="Arial"/>
                <w:sz w:val="18"/>
                <w:szCs w:val="18"/>
              </w:rPr>
              <w:t>841.0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975.0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w:t>
            </w:r>
            <w:r w:rsidR="00E536B0">
              <w:rPr>
                <w:rFonts w:ascii="Arial" w:eastAsia="Times New Roman" w:hAnsi="Arial" w:cs="Arial"/>
                <w:sz w:val="18"/>
                <w:szCs w:val="18"/>
              </w:rPr>
              <w:t xml:space="preserve"> </w:t>
            </w:r>
            <w:r w:rsidRPr="009B2D2A">
              <w:rPr>
                <w:rFonts w:ascii="Arial" w:eastAsia="Times New Roman" w:hAnsi="Arial" w:cs="Arial"/>
                <w:sz w:val="18"/>
                <w:szCs w:val="18"/>
              </w:rPr>
              <w:t>175.0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w:t>
            </w:r>
            <w:r w:rsidR="00E536B0">
              <w:rPr>
                <w:rFonts w:ascii="Arial" w:eastAsia="Times New Roman" w:hAnsi="Arial" w:cs="Arial"/>
                <w:sz w:val="18"/>
                <w:szCs w:val="18"/>
              </w:rPr>
              <w:t xml:space="preserve"> </w:t>
            </w:r>
            <w:r w:rsidRPr="009B2D2A">
              <w:rPr>
                <w:rFonts w:ascii="Arial" w:eastAsia="Times New Roman" w:hAnsi="Arial" w:cs="Arial"/>
                <w:sz w:val="18"/>
                <w:szCs w:val="18"/>
              </w:rPr>
              <w:t>475.0</w:t>
            </w:r>
          </w:p>
        </w:tc>
        <w:tc>
          <w:tcPr>
            <w:tcW w:w="503"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2022-2025 (2021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2 010.0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-335.0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1 285.0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1 385.0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1 485.0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1 485.0</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169.0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-305.0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310.0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210.0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10.0</w:t>
            </w:r>
          </w:p>
        </w:tc>
        <w:tc>
          <w:tcPr>
            <w:tcW w:w="503"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2023-2026 (2022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2 010.0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-336.7</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1 240.0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1 340.0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1 460.0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1 560.0</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1 620.0</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2024-2027 (2023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ივლისი</w:t>
            </w:r>
            <w:r w:rsidRPr="009B2D2A">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2 010.0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-336.7</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1 337.3</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1 385.0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1 495.0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1 595.0</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1 655.0</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1 820.0</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97.3</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45.0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35.0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35.0</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35.0</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color w:val="002060"/>
                <w:sz w:val="18"/>
                <w:szCs w:val="18"/>
              </w:rPr>
            </w:pPr>
            <w:r w:rsidRPr="009B2D2A">
              <w:rPr>
                <w:rFonts w:ascii="Arial" w:eastAsia="Times New Roman" w:hAnsi="Arial" w:cs="Arial"/>
                <w:color w:val="002060"/>
                <w:sz w:val="18"/>
                <w:szCs w:val="18"/>
              </w:rPr>
              <w:t xml:space="preserve">2024-2027 (2023 </w:t>
            </w:r>
            <w:r w:rsidRPr="009B2D2A">
              <w:rPr>
                <w:rFonts w:ascii="Sylfaen" w:eastAsia="Times New Roman" w:hAnsi="Sylfaen" w:cs="Sylfaen"/>
                <w:color w:val="002060"/>
                <w:sz w:val="18"/>
                <w:szCs w:val="18"/>
              </w:rPr>
              <w:t>წლის</w:t>
            </w:r>
            <w:r w:rsidRPr="009B2D2A">
              <w:rPr>
                <w:rFonts w:ascii="Arial" w:eastAsia="Times New Roman" w:hAnsi="Arial" w:cs="Arial"/>
                <w:color w:val="002060"/>
                <w:sz w:val="18"/>
                <w:szCs w:val="18"/>
              </w:rPr>
              <w:t xml:space="preserve"> </w:t>
            </w:r>
            <w:r w:rsidRPr="009B2D2A">
              <w:rPr>
                <w:rFonts w:ascii="Sylfaen" w:eastAsia="Times New Roman" w:hAnsi="Sylfaen" w:cs="Sylfaen"/>
                <w:color w:val="002060"/>
                <w:sz w:val="18"/>
                <w:szCs w:val="18"/>
              </w:rPr>
              <w:t>ნოემბერი</w:t>
            </w:r>
            <w:r w:rsidRPr="009B2D2A">
              <w:rPr>
                <w:rFonts w:ascii="Arial" w:eastAsia="Times New Roman" w:hAnsi="Arial" w:cs="Arial"/>
                <w:color w:val="002060"/>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2 010.0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-336.7</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1 337.3</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1 330.0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1 420.0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1 525.0</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1 585.0</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1 685.0</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-55.0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-75.0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-70.0</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-70.0</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-135.0</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000000" w:fill="FFFFCC"/>
            <w:vAlign w:val="center"/>
            <w:hideMark/>
          </w:tcPr>
          <w:p w:rsidR="009B2D2A" w:rsidRPr="009B2D2A" w:rsidRDefault="009B2D2A" w:rsidP="009B2D2A">
            <w:pPr>
              <w:spacing w:after="0" w:line="240" w:lineRule="auto"/>
              <w:outlineLvl w:val="0"/>
              <w:rPr>
                <w:rFonts w:ascii="Sylfaen" w:eastAsia="Times New Roman" w:hAnsi="Sylfaen" w:cs="Arial"/>
                <w:b/>
                <w:bCs/>
                <w:sz w:val="18"/>
                <w:szCs w:val="18"/>
              </w:rPr>
            </w:pPr>
            <w:r w:rsidRPr="009B2D2A">
              <w:rPr>
                <w:rFonts w:ascii="Sylfaen" w:eastAsia="Times New Roman" w:hAnsi="Sylfaen" w:cs="Arial"/>
                <w:b/>
                <w:bCs/>
                <w:sz w:val="18"/>
                <w:szCs w:val="18"/>
              </w:rPr>
              <w:t>მ</w:t>
            </w:r>
            <w:r w:rsidRPr="009B2D2A">
              <w:rPr>
                <w:rFonts w:ascii="Arial" w:eastAsia="Times New Roman" w:hAnsi="Arial" w:cs="Arial"/>
                <w:b/>
                <w:bCs/>
                <w:sz w:val="20"/>
                <w:szCs w:val="20"/>
              </w:rPr>
              <w:t>.</w:t>
            </w:r>
            <w:r w:rsidRPr="009B2D2A">
              <w:rPr>
                <w:rFonts w:ascii="Sylfaen" w:eastAsia="Times New Roman" w:hAnsi="Sylfaen" w:cs="Arial"/>
                <w:b/>
                <w:bCs/>
                <w:sz w:val="20"/>
                <w:szCs w:val="20"/>
              </w:rPr>
              <w:t>შ</w:t>
            </w:r>
            <w:r w:rsidRPr="009B2D2A">
              <w:rPr>
                <w:rFonts w:ascii="Arial" w:eastAsia="Times New Roman" w:hAnsi="Arial" w:cs="Arial"/>
                <w:b/>
                <w:bCs/>
                <w:sz w:val="20"/>
                <w:szCs w:val="20"/>
              </w:rPr>
              <w:t xml:space="preserve">. </w:t>
            </w:r>
            <w:r w:rsidRPr="009B2D2A">
              <w:rPr>
                <w:rFonts w:ascii="Sylfaen" w:eastAsia="Times New Roman" w:hAnsi="Sylfaen" w:cs="Arial"/>
                <w:b/>
                <w:bCs/>
                <w:sz w:val="20"/>
                <w:szCs w:val="20"/>
              </w:rPr>
              <w:t>საგარეო</w:t>
            </w:r>
          </w:p>
        </w:tc>
        <w:tc>
          <w:tcPr>
            <w:tcW w:w="374"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2021-2024 (2020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5325.0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5279.0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2145.0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2475.0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2640.0</w:t>
            </w:r>
          </w:p>
        </w:tc>
        <w:tc>
          <w:tcPr>
            <w:tcW w:w="503"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2022-2025 (2021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5 264.3</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5 290.0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3 052.0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2 100.0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2 000.0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2 000.0</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-60.7</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11.0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907.0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-375.0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-640.0</w:t>
            </w:r>
          </w:p>
        </w:tc>
        <w:tc>
          <w:tcPr>
            <w:tcW w:w="503"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2023-2026 (2022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5 264.3</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5 553.6</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2 342.0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2 244.0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2 100.0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2 100.0</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3 400.0</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2024-2027 (2023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ივლისი</w:t>
            </w:r>
            <w:r w:rsidRPr="009B2D2A">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5 264.3</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5 553.6</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2 385.5</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2 244.0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2 100.0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2 100.0</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3 400.0</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2 000.0</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43.5</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color w:val="002060"/>
                <w:sz w:val="18"/>
                <w:szCs w:val="18"/>
              </w:rPr>
            </w:pPr>
            <w:r w:rsidRPr="009B2D2A">
              <w:rPr>
                <w:rFonts w:ascii="Arial" w:eastAsia="Times New Roman" w:hAnsi="Arial" w:cs="Arial"/>
                <w:color w:val="002060"/>
                <w:sz w:val="18"/>
                <w:szCs w:val="18"/>
              </w:rPr>
              <w:t xml:space="preserve">2024-2027 (2023 </w:t>
            </w:r>
            <w:r w:rsidRPr="009B2D2A">
              <w:rPr>
                <w:rFonts w:ascii="Sylfaen" w:eastAsia="Times New Roman" w:hAnsi="Sylfaen" w:cs="Sylfaen"/>
                <w:color w:val="002060"/>
                <w:sz w:val="18"/>
                <w:szCs w:val="18"/>
              </w:rPr>
              <w:t>წლის</w:t>
            </w:r>
            <w:r w:rsidRPr="009B2D2A">
              <w:rPr>
                <w:rFonts w:ascii="Arial" w:eastAsia="Times New Roman" w:hAnsi="Arial" w:cs="Arial"/>
                <w:color w:val="002060"/>
                <w:sz w:val="18"/>
                <w:szCs w:val="18"/>
              </w:rPr>
              <w:t xml:space="preserve"> </w:t>
            </w:r>
            <w:r w:rsidRPr="009B2D2A">
              <w:rPr>
                <w:rFonts w:ascii="Sylfaen" w:eastAsia="Times New Roman" w:hAnsi="Sylfaen" w:cs="Sylfaen"/>
                <w:color w:val="002060"/>
                <w:sz w:val="18"/>
                <w:szCs w:val="18"/>
              </w:rPr>
              <w:t>ნოემბერი</w:t>
            </w:r>
            <w:r w:rsidRPr="009B2D2A">
              <w:rPr>
                <w:rFonts w:ascii="Arial" w:eastAsia="Times New Roman" w:hAnsi="Arial" w:cs="Arial"/>
                <w:color w:val="002060"/>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5 264.3</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5 553.6</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2 385.5</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1 880.0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1 839.0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2 100.0</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3 400.0</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color w:val="002060"/>
                <w:sz w:val="18"/>
                <w:szCs w:val="18"/>
              </w:rPr>
            </w:pPr>
            <w:r w:rsidRPr="009B2D2A">
              <w:rPr>
                <w:rFonts w:ascii="Arial" w:eastAsia="Times New Roman" w:hAnsi="Arial" w:cs="Arial"/>
                <w:i/>
                <w:iCs/>
                <w:color w:val="002060"/>
                <w:sz w:val="18"/>
                <w:szCs w:val="18"/>
              </w:rPr>
              <w:t>2 150.0</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-364.0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-261.0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150.0</w:t>
            </w:r>
          </w:p>
        </w:tc>
      </w:tr>
      <w:tr w:rsidR="009B2D2A" w:rsidRPr="009B2D2A" w:rsidTr="009B2D2A">
        <w:trPr>
          <w:trHeight w:val="113"/>
        </w:trPr>
        <w:tc>
          <w:tcPr>
            <w:tcW w:w="3994" w:type="pct"/>
            <w:gridSpan w:val="8"/>
            <w:tcBorders>
              <w:top w:val="single" w:sz="4" w:space="0" w:color="203764"/>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b/>
                <w:bCs/>
                <w:sz w:val="18"/>
                <w:szCs w:val="18"/>
              </w:rPr>
            </w:pPr>
            <w:r w:rsidRPr="009B2D2A">
              <w:rPr>
                <w:rFonts w:ascii="Arial" w:eastAsia="Times New Roman" w:hAnsi="Arial" w:cs="Arial"/>
                <w:b/>
                <w:bCs/>
                <w:sz w:val="18"/>
                <w:szCs w:val="18"/>
              </w:rPr>
              <w:t xml:space="preserve">% </w:t>
            </w:r>
            <w:r w:rsidRPr="009B2D2A">
              <w:rPr>
                <w:rFonts w:ascii="Sylfaen" w:eastAsia="Times New Roman" w:hAnsi="Sylfaen" w:cs="Arial"/>
                <w:b/>
                <w:bCs/>
                <w:sz w:val="18"/>
                <w:szCs w:val="18"/>
              </w:rPr>
              <w:t>მშპ</w:t>
            </w:r>
            <w:r w:rsidRPr="009B2D2A">
              <w:rPr>
                <w:rFonts w:ascii="Arial" w:eastAsia="Times New Roman" w:hAnsi="Arial" w:cs="Arial"/>
                <w:b/>
                <w:bCs/>
                <w:sz w:val="18"/>
                <w:szCs w:val="18"/>
              </w:rPr>
              <w:t>-</w:t>
            </w:r>
            <w:r w:rsidRPr="009B2D2A">
              <w:rPr>
                <w:rFonts w:ascii="Sylfaen" w:eastAsia="Times New Roman" w:hAnsi="Sylfaen" w:cs="Arial"/>
                <w:b/>
                <w:bCs/>
                <w:sz w:val="18"/>
                <w:szCs w:val="18"/>
              </w:rPr>
              <w:t>თან</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b/>
                <w:bCs/>
                <w:sz w:val="18"/>
                <w:szCs w:val="18"/>
              </w:rPr>
            </w:pPr>
            <w:r w:rsidRPr="009B2D2A">
              <w:rPr>
                <w:rFonts w:ascii="Arial" w:eastAsia="Times New Roman" w:hAnsi="Arial" w:cs="Arial"/>
                <w:b/>
                <w:bCs/>
                <w:sz w:val="18"/>
                <w:szCs w:val="18"/>
              </w:rPr>
              <w:t> </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b/>
                <w:bCs/>
                <w:sz w:val="18"/>
                <w:szCs w:val="18"/>
              </w:rPr>
            </w:pPr>
            <w:r w:rsidRPr="009B2D2A">
              <w:rPr>
                <w:rFonts w:ascii="Arial" w:eastAsia="Times New Roman" w:hAnsi="Arial" w:cs="Arial"/>
                <w:b/>
                <w:bCs/>
                <w:sz w:val="18"/>
                <w:szCs w:val="18"/>
              </w:rPr>
              <w:t> </w:t>
            </w:r>
          </w:p>
        </w:tc>
      </w:tr>
      <w:tr w:rsidR="009B2D2A" w:rsidRPr="009B2D2A" w:rsidTr="005F32A8">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CCFFCC"/>
            <w:vAlign w:val="center"/>
            <w:hideMark/>
          </w:tcPr>
          <w:p w:rsidR="009B2D2A" w:rsidRPr="009B2D2A" w:rsidRDefault="009B2D2A" w:rsidP="009B2D2A">
            <w:pPr>
              <w:spacing w:after="0" w:line="240" w:lineRule="auto"/>
              <w:outlineLvl w:val="0"/>
              <w:rPr>
                <w:rFonts w:ascii="Sylfaen" w:eastAsia="Times New Roman" w:hAnsi="Sylfaen" w:cs="Arial"/>
                <w:b/>
                <w:bCs/>
                <w:sz w:val="18"/>
                <w:szCs w:val="18"/>
              </w:rPr>
            </w:pPr>
            <w:r w:rsidRPr="009B2D2A">
              <w:rPr>
                <w:rFonts w:ascii="Sylfaen" w:eastAsia="Times New Roman" w:hAnsi="Sylfaen" w:cs="Arial"/>
                <w:b/>
                <w:bCs/>
                <w:sz w:val="18"/>
                <w:szCs w:val="18"/>
              </w:rPr>
              <w:lastRenderedPageBreak/>
              <w:t>ვალდებულებების ზრდა</w:t>
            </w:r>
          </w:p>
        </w:tc>
        <w:tc>
          <w:tcPr>
            <w:tcW w:w="374" w:type="pct"/>
            <w:tcBorders>
              <w:top w:val="nil"/>
              <w:left w:val="nil"/>
              <w:bottom w:val="single" w:sz="4" w:space="0" w:color="203764"/>
              <w:right w:val="single" w:sz="4" w:space="0" w:color="203764"/>
            </w:tcBorders>
            <w:shd w:val="clear" w:color="auto" w:fill="CCFFCC"/>
            <w:vAlign w:val="center"/>
            <w:hideMark/>
          </w:tcPr>
          <w:p w:rsidR="009B2D2A" w:rsidRPr="009B2D2A" w:rsidRDefault="009B2D2A" w:rsidP="009B2D2A">
            <w:pPr>
              <w:spacing w:after="0" w:line="240" w:lineRule="auto"/>
              <w:outlineLvl w:val="0"/>
              <w:rPr>
                <w:rFonts w:ascii="Sylfaen" w:eastAsia="Times New Roman" w:hAnsi="Sylfaen" w:cs="Arial"/>
                <w:b/>
                <w:bCs/>
                <w:sz w:val="18"/>
                <w:szCs w:val="18"/>
              </w:rPr>
            </w:pPr>
            <w:r w:rsidRPr="009B2D2A">
              <w:rPr>
                <w:rFonts w:ascii="Sylfaen" w:eastAsia="Times New Roman" w:hAnsi="Sylfaen" w:cs="Arial"/>
                <w:b/>
                <w:bCs/>
                <w:sz w:val="18"/>
                <w:szCs w:val="18"/>
              </w:rPr>
              <w:t> </w:t>
            </w:r>
          </w:p>
        </w:tc>
        <w:tc>
          <w:tcPr>
            <w:tcW w:w="503" w:type="pct"/>
            <w:tcBorders>
              <w:top w:val="nil"/>
              <w:left w:val="nil"/>
              <w:bottom w:val="single" w:sz="4" w:space="0" w:color="203764"/>
              <w:right w:val="single" w:sz="4" w:space="0" w:color="203764"/>
            </w:tcBorders>
            <w:shd w:val="clear" w:color="auto" w:fill="CC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auto" w:fill="CC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auto" w:fill="CC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auto" w:fill="CC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auto" w:fill="CC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gridSpan w:val="2"/>
            <w:tcBorders>
              <w:top w:val="nil"/>
              <w:left w:val="nil"/>
              <w:bottom w:val="single" w:sz="4" w:space="0" w:color="203764"/>
              <w:right w:val="single" w:sz="4" w:space="0" w:color="203764"/>
            </w:tcBorders>
            <w:shd w:val="clear" w:color="auto" w:fill="CC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gridSpan w:val="2"/>
            <w:tcBorders>
              <w:top w:val="nil"/>
              <w:left w:val="nil"/>
              <w:bottom w:val="single" w:sz="4" w:space="0" w:color="203764"/>
              <w:right w:val="single" w:sz="4" w:space="0" w:color="203764"/>
            </w:tcBorders>
            <w:shd w:val="clear" w:color="auto" w:fill="CC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2021-2024 (2020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14.5%</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9.8%</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5.4%</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5.8%</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6.0%</w:t>
            </w:r>
          </w:p>
        </w:tc>
        <w:tc>
          <w:tcPr>
            <w:tcW w:w="503"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2022-2025 (2021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14.8%</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8.5%</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6.7%</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4.9%</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4.6%</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4.2%</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0.2%</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-1.4%</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1.3%</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-0.8%</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-1.4%</w:t>
            </w:r>
          </w:p>
        </w:tc>
        <w:tc>
          <w:tcPr>
            <w:tcW w:w="503"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2023-2026 (2022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14.8%</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8.7%</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5.0%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4.5%</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4.1%</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3.9%</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5.0%</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2024-2027 (2023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ივლისი</w:t>
            </w:r>
            <w:r w:rsidRPr="009B2D2A">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14.8%</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8.7%</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5.2%</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4.6%</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4.2%</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4.0%</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5.1%</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3.6%</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0.2%</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0.1%</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0.1%</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0.1%</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0.1%</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2024-2027 (2023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ნოემბერი</w:t>
            </w:r>
            <w:r w:rsidRPr="009B2D2A">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14.8%</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8.7%</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5.2%</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4.0%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3.8%</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3.9%</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5.0%</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3.5%</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-0.6%</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-0.5%</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-0.1%</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-0.1%</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000000" w:fill="FFFFCC"/>
            <w:vAlign w:val="center"/>
            <w:hideMark/>
          </w:tcPr>
          <w:p w:rsidR="009B2D2A" w:rsidRPr="009B2D2A" w:rsidRDefault="009B2D2A" w:rsidP="009B2D2A">
            <w:pPr>
              <w:spacing w:after="0" w:line="240" w:lineRule="auto"/>
              <w:outlineLvl w:val="0"/>
              <w:rPr>
                <w:rFonts w:ascii="Sylfaen" w:eastAsia="Times New Roman" w:hAnsi="Sylfaen" w:cs="Arial"/>
                <w:b/>
                <w:bCs/>
                <w:sz w:val="18"/>
                <w:szCs w:val="18"/>
              </w:rPr>
            </w:pPr>
            <w:r w:rsidRPr="009B2D2A">
              <w:rPr>
                <w:rFonts w:ascii="Sylfaen" w:eastAsia="Times New Roman" w:hAnsi="Sylfaen" w:cs="Arial"/>
                <w:b/>
                <w:bCs/>
                <w:sz w:val="18"/>
                <w:szCs w:val="18"/>
              </w:rPr>
              <w:t>მ</w:t>
            </w:r>
            <w:r w:rsidRPr="009B2D2A">
              <w:rPr>
                <w:rFonts w:ascii="Arial" w:eastAsia="Times New Roman" w:hAnsi="Arial" w:cs="Arial"/>
                <w:b/>
                <w:bCs/>
                <w:i/>
                <w:iCs/>
                <w:sz w:val="20"/>
                <w:szCs w:val="20"/>
              </w:rPr>
              <w:t>.</w:t>
            </w:r>
            <w:r w:rsidRPr="009B2D2A">
              <w:rPr>
                <w:rFonts w:ascii="Sylfaen" w:eastAsia="Times New Roman" w:hAnsi="Sylfaen" w:cs="Arial"/>
                <w:b/>
                <w:bCs/>
                <w:i/>
                <w:iCs/>
                <w:sz w:val="20"/>
                <w:szCs w:val="20"/>
              </w:rPr>
              <w:t>შ</w:t>
            </w:r>
            <w:r w:rsidRPr="009B2D2A">
              <w:rPr>
                <w:rFonts w:ascii="Arial" w:eastAsia="Times New Roman" w:hAnsi="Arial" w:cs="Arial"/>
                <w:b/>
                <w:bCs/>
                <w:i/>
                <w:iCs/>
                <w:sz w:val="20"/>
                <w:szCs w:val="20"/>
              </w:rPr>
              <w:t xml:space="preserve">. </w:t>
            </w:r>
            <w:r w:rsidRPr="009B2D2A">
              <w:rPr>
                <w:rFonts w:ascii="Sylfaen" w:eastAsia="Times New Roman" w:hAnsi="Sylfaen" w:cs="Arial"/>
                <w:b/>
                <w:bCs/>
                <w:i/>
                <w:iCs/>
                <w:sz w:val="20"/>
                <w:szCs w:val="20"/>
              </w:rPr>
              <w:t>საშინაო</w:t>
            </w:r>
          </w:p>
        </w:tc>
        <w:tc>
          <w:tcPr>
            <w:tcW w:w="374" w:type="pct"/>
            <w:tcBorders>
              <w:top w:val="nil"/>
              <w:left w:val="nil"/>
              <w:bottom w:val="single" w:sz="4" w:space="0" w:color="203764"/>
              <w:right w:val="single" w:sz="4" w:space="0" w:color="203764"/>
            </w:tcBorders>
            <w:shd w:val="clear" w:color="000000" w:fill="FFFFCC"/>
            <w:vAlign w:val="center"/>
            <w:hideMark/>
          </w:tcPr>
          <w:p w:rsidR="009B2D2A" w:rsidRPr="009B2D2A" w:rsidRDefault="009B2D2A" w:rsidP="009B2D2A">
            <w:pPr>
              <w:spacing w:after="0" w:line="240" w:lineRule="auto"/>
              <w:outlineLvl w:val="0"/>
              <w:rPr>
                <w:rFonts w:ascii="Sylfaen" w:eastAsia="Times New Roman" w:hAnsi="Sylfaen" w:cs="Arial"/>
                <w:b/>
                <w:bCs/>
                <w:sz w:val="18"/>
                <w:szCs w:val="18"/>
              </w:rPr>
            </w:pPr>
            <w:r w:rsidRPr="009B2D2A">
              <w:rPr>
                <w:rFonts w:ascii="Sylfaen" w:eastAsia="Times New Roman" w:hAnsi="Sylfaen" w:cs="Arial"/>
                <w:b/>
                <w:bCs/>
                <w:sz w:val="18"/>
                <w:szCs w:val="18"/>
              </w:rPr>
              <w:t> </w:t>
            </w:r>
          </w:p>
        </w:tc>
        <w:tc>
          <w:tcPr>
            <w:tcW w:w="503"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2021-2024 (2020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3.7%</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-0.1%</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1.7%</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1.9%</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2.2%</w:t>
            </w:r>
          </w:p>
        </w:tc>
        <w:tc>
          <w:tcPr>
            <w:tcW w:w="503"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2022-2025 (2021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4.1%</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-0.6%</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1.9%</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1.8%</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0.4%</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-0.5%</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0.3%</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0.1%</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-0.2%</w:t>
            </w:r>
          </w:p>
        </w:tc>
        <w:tc>
          <w:tcPr>
            <w:tcW w:w="503"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2023-2026 (2022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4.1%</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-0.6%</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1.7%</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1.7%</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1.7%</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1.7%</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1.6%</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2024-2027 (2023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ივლისი</w:t>
            </w:r>
            <w:r w:rsidRPr="009B2D2A">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4.1%</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-0.6%</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1.9%</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1.8%</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1.8%</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1.7%</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1.7%</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1.7%</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0.1%</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0.1%</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0.1%</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0.1%</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0.1%</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2024-2027 (2023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ნოემბერი</w:t>
            </w:r>
            <w:r w:rsidRPr="009B2D2A">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4.1%</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-0.6%</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1.9%</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1.7%</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1.7%</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1.6%</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1.6%</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1.5%</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-0.1%</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-0.1%</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-0.1%</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-0.1%</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-0.2%</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000000" w:fill="FFFFCC"/>
            <w:vAlign w:val="center"/>
            <w:hideMark/>
          </w:tcPr>
          <w:p w:rsidR="009B2D2A" w:rsidRPr="009B2D2A" w:rsidRDefault="009B2D2A" w:rsidP="009B2D2A">
            <w:pPr>
              <w:spacing w:after="0" w:line="240" w:lineRule="auto"/>
              <w:outlineLvl w:val="0"/>
              <w:rPr>
                <w:rFonts w:ascii="Sylfaen" w:eastAsia="Times New Roman" w:hAnsi="Sylfaen" w:cs="Arial"/>
                <w:b/>
                <w:bCs/>
                <w:sz w:val="18"/>
                <w:szCs w:val="18"/>
              </w:rPr>
            </w:pPr>
            <w:r w:rsidRPr="009B2D2A">
              <w:rPr>
                <w:rFonts w:ascii="Sylfaen" w:eastAsia="Times New Roman" w:hAnsi="Sylfaen" w:cs="Arial"/>
                <w:b/>
                <w:bCs/>
                <w:sz w:val="18"/>
                <w:szCs w:val="18"/>
              </w:rPr>
              <w:t>მ</w:t>
            </w:r>
            <w:r w:rsidRPr="009B2D2A">
              <w:rPr>
                <w:rFonts w:ascii="Arial" w:eastAsia="Times New Roman" w:hAnsi="Arial" w:cs="Arial"/>
                <w:b/>
                <w:bCs/>
                <w:i/>
                <w:iCs/>
                <w:sz w:val="20"/>
                <w:szCs w:val="20"/>
              </w:rPr>
              <w:t>.</w:t>
            </w:r>
            <w:r w:rsidRPr="009B2D2A">
              <w:rPr>
                <w:rFonts w:ascii="Sylfaen" w:eastAsia="Times New Roman" w:hAnsi="Sylfaen" w:cs="Arial"/>
                <w:b/>
                <w:bCs/>
                <w:i/>
                <w:iCs/>
                <w:sz w:val="20"/>
                <w:szCs w:val="20"/>
              </w:rPr>
              <w:t>შ</w:t>
            </w:r>
            <w:r w:rsidRPr="009B2D2A">
              <w:rPr>
                <w:rFonts w:ascii="Arial" w:eastAsia="Times New Roman" w:hAnsi="Arial" w:cs="Arial"/>
                <w:b/>
                <w:bCs/>
                <w:i/>
                <w:iCs/>
                <w:sz w:val="20"/>
                <w:szCs w:val="20"/>
              </w:rPr>
              <w:t xml:space="preserve">. </w:t>
            </w:r>
            <w:r w:rsidRPr="009B2D2A">
              <w:rPr>
                <w:rFonts w:ascii="Sylfaen" w:eastAsia="Times New Roman" w:hAnsi="Sylfaen" w:cs="Arial"/>
                <w:b/>
                <w:bCs/>
                <w:i/>
                <w:iCs/>
                <w:sz w:val="20"/>
                <w:szCs w:val="20"/>
              </w:rPr>
              <w:t>საგარეო</w:t>
            </w:r>
          </w:p>
        </w:tc>
        <w:tc>
          <w:tcPr>
            <w:tcW w:w="374" w:type="pct"/>
            <w:tcBorders>
              <w:top w:val="nil"/>
              <w:left w:val="nil"/>
              <w:bottom w:val="single" w:sz="4" w:space="0" w:color="203764"/>
              <w:right w:val="single" w:sz="4" w:space="0" w:color="203764"/>
            </w:tcBorders>
            <w:shd w:val="clear" w:color="000000" w:fill="FFFFCC"/>
            <w:vAlign w:val="center"/>
            <w:hideMark/>
          </w:tcPr>
          <w:p w:rsidR="009B2D2A" w:rsidRPr="009B2D2A" w:rsidRDefault="009B2D2A" w:rsidP="009B2D2A">
            <w:pPr>
              <w:spacing w:after="0" w:line="240" w:lineRule="auto"/>
              <w:outlineLvl w:val="0"/>
              <w:rPr>
                <w:rFonts w:ascii="Sylfaen" w:eastAsia="Times New Roman" w:hAnsi="Sylfaen" w:cs="Arial"/>
                <w:b/>
                <w:bCs/>
                <w:sz w:val="18"/>
                <w:szCs w:val="18"/>
              </w:rPr>
            </w:pPr>
            <w:r w:rsidRPr="009B2D2A">
              <w:rPr>
                <w:rFonts w:ascii="Sylfaen" w:eastAsia="Times New Roman" w:hAnsi="Sylfaen" w:cs="Arial"/>
                <w:b/>
                <w:bCs/>
                <w:sz w:val="18"/>
                <w:szCs w:val="18"/>
              </w:rPr>
              <w:t> </w:t>
            </w:r>
          </w:p>
        </w:tc>
        <w:tc>
          <w:tcPr>
            <w:tcW w:w="503"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2021-2024 (2020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10.8%</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9.9%</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3.7%</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3.9%</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3.8%</w:t>
            </w:r>
          </w:p>
        </w:tc>
        <w:tc>
          <w:tcPr>
            <w:tcW w:w="503"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2022-2025 (2021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10.7%</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9.0%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4.7%</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2.6%</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2.4%</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-0.1%</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-0.8%</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-0.9%</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-1.2%</w:t>
            </w:r>
          </w:p>
        </w:tc>
        <w:tc>
          <w:tcPr>
            <w:tcW w:w="503" w:type="pct"/>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2023-2026 (2022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დეკემბერი</w:t>
            </w:r>
            <w:r w:rsidRPr="009B2D2A">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10.7%</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9.3%</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3.2%</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2.8%</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2.4%</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2.2%</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3.4%</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2024-2027 (2023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ივლისი</w:t>
            </w:r>
            <w:r w:rsidRPr="009B2D2A">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10.7%</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9.3%</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3.3%</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2.9%</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2.5%</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2.3%</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3.4%</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1.8%</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0.1%</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0.1%</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0.1%</w:t>
            </w:r>
          </w:p>
        </w:tc>
        <w:tc>
          <w:tcPr>
            <w:tcW w:w="503" w:type="pct"/>
            <w:gridSpan w:val="2"/>
            <w:tcBorders>
              <w:top w:val="nil"/>
              <w:left w:val="nil"/>
              <w:bottom w:val="single" w:sz="4" w:space="0" w:color="203764"/>
              <w:right w:val="single" w:sz="4" w:space="0" w:color="203764"/>
            </w:tcBorders>
            <w:shd w:val="clear" w:color="000000" w:fill="FFFFCC"/>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 </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vAlign w:val="center"/>
            <w:hideMark/>
          </w:tcPr>
          <w:p w:rsidR="009B2D2A" w:rsidRPr="009B2D2A" w:rsidRDefault="009B2D2A" w:rsidP="009B2D2A">
            <w:pPr>
              <w:spacing w:after="0" w:line="240" w:lineRule="auto"/>
              <w:outlineLvl w:val="0"/>
              <w:rPr>
                <w:rFonts w:ascii="Arial" w:eastAsia="Times New Roman" w:hAnsi="Arial" w:cs="Arial"/>
                <w:sz w:val="18"/>
                <w:szCs w:val="18"/>
              </w:rPr>
            </w:pPr>
            <w:r w:rsidRPr="009B2D2A">
              <w:rPr>
                <w:rFonts w:ascii="Arial" w:eastAsia="Times New Roman" w:hAnsi="Arial" w:cs="Arial"/>
                <w:sz w:val="18"/>
                <w:szCs w:val="18"/>
              </w:rPr>
              <w:t xml:space="preserve">2024-2027 (2023 </w:t>
            </w:r>
            <w:r w:rsidRPr="009B2D2A">
              <w:rPr>
                <w:rFonts w:ascii="Sylfaen" w:eastAsia="Times New Roman" w:hAnsi="Sylfaen" w:cs="Sylfaen"/>
                <w:sz w:val="18"/>
                <w:szCs w:val="18"/>
              </w:rPr>
              <w:t>წლის</w:t>
            </w:r>
            <w:r w:rsidRPr="009B2D2A">
              <w:rPr>
                <w:rFonts w:ascii="Arial" w:eastAsia="Times New Roman" w:hAnsi="Arial" w:cs="Arial"/>
                <w:sz w:val="18"/>
                <w:szCs w:val="18"/>
              </w:rPr>
              <w:t xml:space="preserve"> </w:t>
            </w:r>
            <w:r w:rsidRPr="009B2D2A">
              <w:rPr>
                <w:rFonts w:ascii="Sylfaen" w:eastAsia="Times New Roman" w:hAnsi="Sylfaen" w:cs="Sylfaen"/>
                <w:sz w:val="18"/>
                <w:szCs w:val="18"/>
              </w:rPr>
              <w:t>ნოემბერი</w:t>
            </w:r>
            <w:r w:rsidRPr="009B2D2A">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10.7%</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9.3%</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3.3%</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2.4%</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2.1%</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2.3%</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3.4%</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sz w:val="18"/>
                <w:szCs w:val="18"/>
              </w:rPr>
            </w:pPr>
            <w:r w:rsidRPr="009B2D2A">
              <w:rPr>
                <w:rFonts w:ascii="Arial" w:eastAsia="Times New Roman" w:hAnsi="Arial" w:cs="Arial"/>
                <w:sz w:val="18"/>
                <w:szCs w:val="18"/>
              </w:rPr>
              <w:t>2.0%</w:t>
            </w:r>
          </w:p>
        </w:tc>
      </w:tr>
      <w:tr w:rsidR="009B2D2A" w:rsidRPr="009B2D2A" w:rsidTr="009B2D2A">
        <w:trPr>
          <w:gridAfter w:val="1"/>
          <w:wAfter w:w="5" w:type="pct"/>
          <w:trHeight w:val="113"/>
        </w:trPr>
        <w:tc>
          <w:tcPr>
            <w:tcW w:w="1100" w:type="pct"/>
            <w:tcBorders>
              <w:top w:val="nil"/>
              <w:left w:val="single" w:sz="4" w:space="0" w:color="203764"/>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ind w:firstLineChars="100" w:firstLine="180"/>
              <w:outlineLvl w:val="0"/>
              <w:rPr>
                <w:rFonts w:ascii="Sylfaen" w:eastAsia="Times New Roman" w:hAnsi="Sylfaen" w:cs="Arial"/>
                <w:i/>
                <w:iCs/>
                <w:sz w:val="18"/>
                <w:szCs w:val="18"/>
              </w:rPr>
            </w:pPr>
            <w:r w:rsidRPr="009B2D2A">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-0.5%</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-0.3%</w:t>
            </w:r>
          </w:p>
        </w:tc>
        <w:tc>
          <w:tcPr>
            <w:tcW w:w="503" w:type="pct"/>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0.0%</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-0.1%</w:t>
            </w:r>
          </w:p>
        </w:tc>
        <w:tc>
          <w:tcPr>
            <w:tcW w:w="503" w:type="pct"/>
            <w:gridSpan w:val="2"/>
            <w:tcBorders>
              <w:top w:val="nil"/>
              <w:left w:val="nil"/>
              <w:bottom w:val="single" w:sz="4" w:space="0" w:color="203764"/>
              <w:right w:val="single" w:sz="4" w:space="0" w:color="203764"/>
            </w:tcBorders>
            <w:shd w:val="clear" w:color="auto" w:fill="auto"/>
            <w:noWrap/>
            <w:vAlign w:val="center"/>
            <w:hideMark/>
          </w:tcPr>
          <w:p w:rsidR="009B2D2A" w:rsidRPr="009B2D2A" w:rsidRDefault="009B2D2A" w:rsidP="009B2D2A">
            <w:pPr>
              <w:spacing w:after="0" w:line="240" w:lineRule="auto"/>
              <w:jc w:val="center"/>
              <w:outlineLvl w:val="0"/>
              <w:rPr>
                <w:rFonts w:ascii="Arial" w:eastAsia="Times New Roman" w:hAnsi="Arial" w:cs="Arial"/>
                <w:i/>
                <w:iCs/>
                <w:sz w:val="18"/>
                <w:szCs w:val="18"/>
              </w:rPr>
            </w:pPr>
            <w:r w:rsidRPr="009B2D2A">
              <w:rPr>
                <w:rFonts w:ascii="Arial" w:eastAsia="Times New Roman" w:hAnsi="Arial" w:cs="Arial"/>
                <w:i/>
                <w:iCs/>
                <w:sz w:val="18"/>
                <w:szCs w:val="18"/>
              </w:rPr>
              <w:t>0.1%</w:t>
            </w:r>
          </w:p>
        </w:tc>
      </w:tr>
    </w:tbl>
    <w:p w:rsidR="00DF3087" w:rsidRDefault="00DF3087" w:rsidP="00DF3087">
      <w:pPr>
        <w:spacing w:after="0" w:line="276" w:lineRule="auto"/>
        <w:rPr>
          <w:rFonts w:ascii="Sylfaen" w:hAnsi="Sylfaen"/>
          <w:b/>
          <w:i/>
          <w:sz w:val="18"/>
          <w:u w:val="single"/>
          <w:lang w:val="ka-GE"/>
        </w:rPr>
      </w:pPr>
    </w:p>
    <w:p w:rsidR="00A229BF" w:rsidRDefault="00A229BF" w:rsidP="005E18E6">
      <w:pPr>
        <w:spacing w:after="0" w:line="276" w:lineRule="auto"/>
        <w:jc w:val="right"/>
        <w:rPr>
          <w:rFonts w:ascii="Sylfaen" w:hAnsi="Sylfaen"/>
          <w:b/>
          <w:i/>
          <w:sz w:val="18"/>
          <w:u w:val="single"/>
          <w:lang w:val="ka-GE"/>
        </w:rPr>
      </w:pPr>
    </w:p>
    <w:p w:rsidR="005C64F7" w:rsidRPr="004B5A9D" w:rsidRDefault="007E59A3" w:rsidP="0041266C">
      <w:pPr>
        <w:tabs>
          <w:tab w:val="left" w:pos="90"/>
        </w:tabs>
        <w:spacing w:after="0" w:line="276" w:lineRule="auto"/>
        <w:ind w:firstLine="720"/>
        <w:jc w:val="both"/>
        <w:rPr>
          <w:rFonts w:ascii="Sylfaen" w:hAnsi="Sylfaen" w:cs="Sylfaen"/>
          <w:bCs/>
          <w:noProof/>
          <w:lang w:val="ka-GE"/>
        </w:rPr>
      </w:pPr>
      <w:r w:rsidRPr="004B5A9D">
        <w:rPr>
          <w:rFonts w:ascii="Sylfaen" w:hAnsi="Sylfaen" w:cs="Sylfaen"/>
          <w:bCs/>
          <w:noProof/>
          <w:lang w:val="ka-GE"/>
        </w:rPr>
        <w:t>პანდემიის საპასუხო ღონისძიებების დაფინანსების შედეგად, 2020-2021 წლებში მნიშვნელოვნად გაიზარდა მიმდინარე ხარჯების მოცულობა და მშპ-სთან მიმართებაში 2020 წელს 26,3%, ხოლო 2021 წელს 24,6% შეადგინა</w:t>
      </w:r>
      <w:r w:rsidR="0094642B" w:rsidRPr="004B5A9D">
        <w:rPr>
          <w:rFonts w:ascii="Sylfaen" w:hAnsi="Sylfaen" w:cs="Sylfaen"/>
          <w:bCs/>
          <w:noProof/>
          <w:lang w:val="ka-GE"/>
        </w:rPr>
        <w:t xml:space="preserve">. თუმცა, </w:t>
      </w:r>
      <w:r w:rsidR="001A6A94" w:rsidRPr="004B5A9D">
        <w:rPr>
          <w:rFonts w:ascii="Sylfaen" w:hAnsi="Sylfaen" w:cs="Sylfaen"/>
          <w:bCs/>
          <w:noProof/>
          <w:lang w:val="ka-GE"/>
        </w:rPr>
        <w:t xml:space="preserve">2022 წელს პანდემიასთან დაკავშირებული ხარჯები მნიშვნელოვნად შემცირდა. </w:t>
      </w:r>
      <w:r w:rsidRPr="004B5A9D">
        <w:rPr>
          <w:rFonts w:ascii="Sylfaen" w:hAnsi="Sylfaen" w:cs="Sylfaen"/>
          <w:bCs/>
          <w:noProof/>
          <w:lang w:val="ka-GE"/>
        </w:rPr>
        <w:t xml:space="preserve">2022 წელს მიმდინარე ხარჯების </w:t>
      </w:r>
      <w:r w:rsidR="001A6A94" w:rsidRPr="004B5A9D">
        <w:rPr>
          <w:rFonts w:ascii="Sylfaen" w:hAnsi="Sylfaen" w:cs="Sylfaen"/>
          <w:bCs/>
          <w:noProof/>
          <w:lang w:val="ka-GE"/>
        </w:rPr>
        <w:t>ფაქტიური</w:t>
      </w:r>
      <w:r w:rsidRPr="004B5A9D">
        <w:rPr>
          <w:rFonts w:ascii="Sylfaen" w:hAnsi="Sylfaen" w:cs="Sylfaen"/>
          <w:bCs/>
          <w:noProof/>
          <w:lang w:val="ka-GE"/>
        </w:rPr>
        <w:t xml:space="preserve"> </w:t>
      </w:r>
      <w:r w:rsidR="001A6A94" w:rsidRPr="004B5A9D">
        <w:rPr>
          <w:rFonts w:ascii="Sylfaen" w:hAnsi="Sylfaen" w:cs="Sylfaen"/>
          <w:bCs/>
          <w:noProof/>
          <w:lang w:val="ka-GE"/>
        </w:rPr>
        <w:t>მოცულობამ ჯამში შეადგინა</w:t>
      </w:r>
      <w:r w:rsidRPr="004B5A9D">
        <w:rPr>
          <w:rFonts w:ascii="Sylfaen" w:hAnsi="Sylfaen" w:cs="Sylfaen"/>
          <w:bCs/>
          <w:noProof/>
          <w:lang w:val="ka-GE"/>
        </w:rPr>
        <w:t xml:space="preserve"> 15,</w:t>
      </w:r>
      <w:r w:rsidR="001A6A94" w:rsidRPr="004B5A9D">
        <w:rPr>
          <w:rFonts w:ascii="Sylfaen" w:hAnsi="Sylfaen" w:cs="Sylfaen"/>
          <w:bCs/>
          <w:noProof/>
          <w:lang w:val="ka-GE"/>
        </w:rPr>
        <w:t>6</w:t>
      </w:r>
      <w:r w:rsidRPr="004B5A9D">
        <w:rPr>
          <w:rFonts w:ascii="Sylfaen" w:hAnsi="Sylfaen" w:cs="Sylfaen"/>
          <w:bCs/>
          <w:noProof/>
          <w:lang w:val="ka-GE"/>
        </w:rPr>
        <w:t xml:space="preserve"> მლრდ ლარი, რაც მშპ-ს 21,</w:t>
      </w:r>
      <w:r w:rsidR="003253F0">
        <w:rPr>
          <w:rFonts w:ascii="Sylfaen" w:hAnsi="Sylfaen" w:cs="Sylfaen"/>
          <w:bCs/>
          <w:noProof/>
          <w:lang w:val="ka-GE"/>
        </w:rPr>
        <w:t>6</w:t>
      </w:r>
      <w:r w:rsidRPr="004B5A9D">
        <w:rPr>
          <w:rFonts w:ascii="Sylfaen" w:hAnsi="Sylfaen" w:cs="Sylfaen"/>
          <w:bCs/>
          <w:noProof/>
          <w:lang w:val="ka-GE"/>
        </w:rPr>
        <w:t xml:space="preserve">%-ს შეადგენს. </w:t>
      </w:r>
    </w:p>
    <w:p w:rsidR="000B616D" w:rsidRPr="003253F0" w:rsidRDefault="007E59A3" w:rsidP="0094642B">
      <w:pPr>
        <w:tabs>
          <w:tab w:val="left" w:pos="90"/>
        </w:tabs>
        <w:spacing w:after="0" w:line="276" w:lineRule="auto"/>
        <w:ind w:firstLine="720"/>
        <w:jc w:val="both"/>
        <w:rPr>
          <w:rFonts w:ascii="Sylfaen" w:hAnsi="Sylfaen" w:cs="Sylfaen"/>
          <w:bCs/>
          <w:noProof/>
          <w:lang w:val="ka-GE"/>
        </w:rPr>
      </w:pPr>
      <w:r w:rsidRPr="003253F0">
        <w:rPr>
          <w:rFonts w:ascii="Sylfaen" w:hAnsi="Sylfaen" w:cs="Sylfaen"/>
          <w:bCs/>
          <w:noProof/>
          <w:lang w:val="ka-GE"/>
        </w:rPr>
        <w:lastRenderedPageBreak/>
        <w:t>2023 წლ</w:t>
      </w:r>
      <w:r w:rsidR="00322175" w:rsidRPr="003253F0">
        <w:rPr>
          <w:rFonts w:ascii="Sylfaen" w:hAnsi="Sylfaen" w:cs="Sylfaen"/>
          <w:bCs/>
          <w:noProof/>
          <w:lang w:val="ka-GE"/>
        </w:rPr>
        <w:t>ის</w:t>
      </w:r>
      <w:r w:rsidRPr="003253F0">
        <w:rPr>
          <w:rFonts w:ascii="Sylfaen" w:hAnsi="Sylfaen" w:cs="Sylfaen"/>
          <w:bCs/>
          <w:noProof/>
          <w:lang w:val="ka-GE"/>
        </w:rPr>
        <w:t xml:space="preserve"> </w:t>
      </w:r>
      <w:r w:rsidR="005C64F7" w:rsidRPr="003253F0">
        <w:rPr>
          <w:rFonts w:ascii="Sylfaen" w:hAnsi="Sylfaen" w:cs="Sylfaen"/>
          <w:bCs/>
          <w:noProof/>
          <w:lang w:val="ka-GE"/>
        </w:rPr>
        <w:t xml:space="preserve">ნაერთი ბიუჯეტის </w:t>
      </w:r>
      <w:r w:rsidRPr="003253F0">
        <w:rPr>
          <w:rFonts w:ascii="Sylfaen" w:hAnsi="Sylfaen" w:cs="Sylfaen"/>
          <w:bCs/>
          <w:noProof/>
          <w:lang w:val="ka-GE"/>
        </w:rPr>
        <w:t xml:space="preserve">მიმდინარე ხარჯების </w:t>
      </w:r>
      <w:r w:rsidR="005C64F7" w:rsidRPr="003253F0">
        <w:rPr>
          <w:rFonts w:ascii="Sylfaen" w:hAnsi="Sylfaen" w:cs="Sylfaen"/>
          <w:bCs/>
          <w:noProof/>
          <w:lang w:val="ka-GE"/>
        </w:rPr>
        <w:t>მოცულობა 2022 წლის დეკემბერში დაიგეგმა 17.4 მლრდ ლარ</w:t>
      </w:r>
      <w:r w:rsidR="000B616D" w:rsidRPr="003253F0">
        <w:rPr>
          <w:rFonts w:ascii="Sylfaen" w:hAnsi="Sylfaen" w:cs="Sylfaen"/>
          <w:bCs/>
          <w:noProof/>
          <w:lang w:val="ka-GE"/>
        </w:rPr>
        <w:t>ის</w:t>
      </w:r>
      <w:r w:rsidR="005C64F7" w:rsidRPr="003253F0">
        <w:rPr>
          <w:rFonts w:ascii="Sylfaen" w:hAnsi="Sylfaen" w:cs="Sylfaen"/>
          <w:bCs/>
          <w:noProof/>
          <w:lang w:val="ka-GE"/>
        </w:rPr>
        <w:t xml:space="preserve"> ოდენობით</w:t>
      </w:r>
      <w:r w:rsidRPr="003253F0">
        <w:rPr>
          <w:rFonts w:ascii="Sylfaen" w:hAnsi="Sylfaen" w:cs="Sylfaen"/>
          <w:bCs/>
          <w:noProof/>
          <w:lang w:val="ka-GE"/>
        </w:rPr>
        <w:t>, რაც მშპ-ის 21,</w:t>
      </w:r>
      <w:r w:rsidR="005C64F7" w:rsidRPr="003253F0">
        <w:rPr>
          <w:rFonts w:ascii="Sylfaen" w:hAnsi="Sylfaen" w:cs="Sylfaen"/>
          <w:bCs/>
          <w:noProof/>
          <w:lang w:val="ka-GE"/>
        </w:rPr>
        <w:t>9</w:t>
      </w:r>
      <w:r w:rsidRPr="003253F0">
        <w:rPr>
          <w:rFonts w:ascii="Sylfaen" w:hAnsi="Sylfaen" w:cs="Sylfaen"/>
          <w:bCs/>
          <w:noProof/>
          <w:lang w:val="ka-GE"/>
        </w:rPr>
        <w:t>%-</w:t>
      </w:r>
      <w:r w:rsidR="001A6A94" w:rsidRPr="003253F0">
        <w:rPr>
          <w:rFonts w:ascii="Sylfaen" w:hAnsi="Sylfaen" w:cs="Sylfaen"/>
          <w:bCs/>
          <w:noProof/>
          <w:lang w:val="ka-GE"/>
        </w:rPr>
        <w:t>ი</w:t>
      </w:r>
      <w:r w:rsidR="005C64F7" w:rsidRPr="003253F0">
        <w:rPr>
          <w:rFonts w:ascii="Sylfaen" w:hAnsi="Sylfaen" w:cs="Sylfaen"/>
          <w:bCs/>
          <w:noProof/>
          <w:lang w:val="ka-GE"/>
        </w:rPr>
        <w:t>ს ფარგლებშია, თუმცა გადამუშავებულ პროგნოზებში მიმდინარე ხარჯების მოცულობა გაზრდილია</w:t>
      </w:r>
      <w:r w:rsidR="000B616D" w:rsidRPr="003253F0">
        <w:rPr>
          <w:rFonts w:ascii="Sylfaen" w:hAnsi="Sylfaen" w:cs="Sylfaen"/>
          <w:bCs/>
          <w:noProof/>
          <w:lang w:val="ka-GE"/>
        </w:rPr>
        <w:t xml:space="preserve"> 17,8 </w:t>
      </w:r>
      <w:r w:rsidR="005C64F7" w:rsidRPr="003253F0">
        <w:rPr>
          <w:rFonts w:ascii="Sylfaen" w:hAnsi="Sylfaen" w:cs="Sylfaen"/>
          <w:bCs/>
          <w:noProof/>
          <w:lang w:val="ka-GE"/>
        </w:rPr>
        <w:t>მლრდ ლარამდე, რაც მშპ-ის</w:t>
      </w:r>
      <w:r w:rsidR="003253F0" w:rsidRPr="003253F0">
        <w:rPr>
          <w:rFonts w:ascii="Sylfaen" w:hAnsi="Sylfaen" w:cs="Sylfaen"/>
          <w:bCs/>
          <w:noProof/>
          <w:lang w:val="ka-GE"/>
        </w:rPr>
        <w:t xml:space="preserve"> 22,5</w:t>
      </w:r>
      <w:r w:rsidR="005C64F7" w:rsidRPr="003253F0">
        <w:rPr>
          <w:rFonts w:ascii="Sylfaen" w:hAnsi="Sylfaen" w:cs="Sylfaen"/>
          <w:bCs/>
          <w:noProof/>
          <w:lang w:val="ka-GE"/>
        </w:rPr>
        <w:t>%-ია</w:t>
      </w:r>
      <w:r w:rsidR="000B616D" w:rsidRPr="003253F0">
        <w:rPr>
          <w:rFonts w:ascii="Sylfaen" w:hAnsi="Sylfaen" w:cs="Sylfaen"/>
          <w:bCs/>
          <w:noProof/>
          <w:lang w:val="ka-GE"/>
        </w:rPr>
        <w:t>.</w:t>
      </w:r>
    </w:p>
    <w:p w:rsidR="0094642B" w:rsidRPr="003253F0" w:rsidRDefault="00722355" w:rsidP="00F86EB5">
      <w:pPr>
        <w:tabs>
          <w:tab w:val="left" w:pos="90"/>
        </w:tabs>
        <w:spacing w:after="0" w:line="276" w:lineRule="auto"/>
        <w:ind w:firstLine="720"/>
        <w:jc w:val="both"/>
        <w:rPr>
          <w:rFonts w:ascii="Sylfaen" w:hAnsi="Sylfaen" w:cs="Sylfaen"/>
          <w:bCs/>
          <w:noProof/>
          <w:lang w:val="ka-GE"/>
        </w:rPr>
      </w:pPr>
      <w:r w:rsidRPr="003253F0">
        <w:rPr>
          <w:rFonts w:ascii="Sylfaen" w:hAnsi="Sylfaen" w:cs="Sylfaen"/>
          <w:bCs/>
          <w:noProof/>
          <w:lang w:val="ka-GE"/>
        </w:rPr>
        <w:t xml:space="preserve">2023 წელს </w:t>
      </w:r>
      <w:r w:rsidR="0094642B" w:rsidRPr="003253F0">
        <w:rPr>
          <w:rFonts w:ascii="Sylfaen" w:hAnsi="Sylfaen" w:cs="Sylfaen"/>
          <w:bCs/>
          <w:noProof/>
          <w:lang w:val="ka-GE"/>
        </w:rPr>
        <w:t xml:space="preserve">მიმდინარე ხარჯების ზრდა ძირითადად გამოწვეულია სოციალური და ჯანმრთელობის დაცვის მიმართულებით ბენეფიციარების გაზრდით, ასევე, მოსახლეობის საყოველთაო ჯანმრთელობის დაცვის პროგრამის ფარგლებში </w:t>
      </w:r>
      <w:r w:rsidR="0094642B" w:rsidRPr="003253F0">
        <w:rPr>
          <w:rFonts w:ascii="Sylfaen" w:hAnsi="Sylfaen" w:cs="Sylfaen"/>
          <w:bCs/>
          <w:noProof/>
        </w:rPr>
        <w:t>DRG-</w:t>
      </w:r>
      <w:r w:rsidR="0094642B" w:rsidRPr="003253F0">
        <w:rPr>
          <w:rFonts w:ascii="Sylfaen" w:hAnsi="Sylfaen" w:cs="Sylfaen"/>
          <w:bCs/>
          <w:noProof/>
          <w:lang w:val="ka-GE"/>
        </w:rPr>
        <w:t>ის (დიაგნოზთან შეჭიდული ჯგუფები) პრინციპით სამედიცინო მომსახურების საერთაშორისო სტანდარტებთან შესაბამისი სატარიფო სისტემით გადახდის მექანიზმების სრულყოფილად დანერგვის დაწყებით, რაც საწყის ეტაპზე მოითხოვს დამატებით ფინანსურ რესურსებს, თუმცა გრძელვადიან პერიოდში უზრუნველყოფს საჯარო ფინანსების უფრო ეფექტიან გამოყენებას</w:t>
      </w:r>
      <w:r w:rsidR="00F86EB5" w:rsidRPr="003253F0">
        <w:rPr>
          <w:rFonts w:ascii="Sylfaen" w:hAnsi="Sylfaen" w:cs="Sylfaen"/>
          <w:bCs/>
          <w:noProof/>
          <w:lang w:val="ka-GE"/>
        </w:rPr>
        <w:t xml:space="preserve">. </w:t>
      </w:r>
      <w:r w:rsidR="0094642B" w:rsidRPr="003253F0">
        <w:rPr>
          <w:rFonts w:ascii="Sylfaen" w:hAnsi="Sylfaen" w:cs="Sylfaen"/>
          <w:bCs/>
          <w:noProof/>
          <w:lang w:val="ka-GE"/>
        </w:rPr>
        <w:t>ამასთან,</w:t>
      </w:r>
      <w:r w:rsidR="00F86EB5" w:rsidRPr="003253F0">
        <w:rPr>
          <w:rFonts w:ascii="Sylfaen" w:hAnsi="Sylfaen" w:cs="Sylfaen"/>
          <w:bCs/>
          <w:noProof/>
          <w:lang w:val="ka-GE"/>
        </w:rPr>
        <w:t xml:space="preserve"> მიმდინარე წელს 2023 წლის ბიუჯ</w:t>
      </w:r>
      <w:r w:rsidR="004B2A18" w:rsidRPr="003253F0">
        <w:rPr>
          <w:rFonts w:ascii="Sylfaen" w:hAnsi="Sylfaen" w:cs="Sylfaen"/>
          <w:bCs/>
          <w:noProof/>
          <w:lang w:val="ka-GE"/>
        </w:rPr>
        <w:t>ე</w:t>
      </w:r>
      <w:r w:rsidR="00F86EB5" w:rsidRPr="003253F0">
        <w:rPr>
          <w:rFonts w:ascii="Sylfaen" w:hAnsi="Sylfaen" w:cs="Sylfaen"/>
          <w:bCs/>
          <w:noProof/>
          <w:lang w:val="ka-GE"/>
        </w:rPr>
        <w:t>ტის კანონში ცვლილებით</w:t>
      </w:r>
      <w:r w:rsidR="0094642B" w:rsidRPr="003253F0">
        <w:rPr>
          <w:rFonts w:ascii="Sylfaen" w:hAnsi="Sylfaen" w:cs="Sylfaen"/>
          <w:bCs/>
          <w:noProof/>
          <w:lang w:val="ka-GE"/>
        </w:rPr>
        <w:t xml:space="preserve"> ჯანმრთელობის დაცვის მიმართულებით </w:t>
      </w:r>
      <w:r w:rsidR="00F86EB5" w:rsidRPr="003253F0">
        <w:rPr>
          <w:rFonts w:ascii="Sylfaen" w:hAnsi="Sylfaen" w:cs="Sylfaen"/>
          <w:bCs/>
          <w:noProof/>
          <w:lang w:val="ka-GE"/>
        </w:rPr>
        <w:t>გათვალისწიებული იქნა</w:t>
      </w:r>
      <w:r w:rsidR="0094642B" w:rsidRPr="003253F0">
        <w:rPr>
          <w:rFonts w:ascii="Sylfaen" w:hAnsi="Sylfaen" w:cs="Sylfaen"/>
          <w:bCs/>
          <w:noProof/>
          <w:lang w:val="ka-GE"/>
        </w:rPr>
        <w:t xml:space="preserve"> ახალი პოლიტიკის მიმართულების დაფინანსება, რაც გულისხმობს 18 წლამდე ასაკის ონკოლოგიური დიაგნოზის მქონე პაციენტებისთვის (300-მდე პაციენტი) მკურნალობის დაფინანსებას უცხოეთის წამყვან კლინიკებში, ქვეყნის ფარგლებში უახლესი სტანდარტების მქონე პედიატრიული ონკოლოგიის ცენტრის შექმნამდე.</w:t>
      </w:r>
    </w:p>
    <w:p w:rsidR="00C1511A" w:rsidRPr="003253F0" w:rsidRDefault="0094642B" w:rsidP="00C1511A">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sz w:val="22"/>
          <w:szCs w:val="22"/>
          <w:lang w:val="ka-GE"/>
        </w:rPr>
      </w:pPr>
      <w:r w:rsidRPr="003253F0">
        <w:rPr>
          <w:rFonts w:ascii="Sylfaen" w:hAnsi="Sylfaen" w:cs="Sylfaen"/>
          <w:bCs/>
          <w:noProof/>
          <w:sz w:val="22"/>
          <w:szCs w:val="22"/>
          <w:lang w:val="ka-GE"/>
        </w:rPr>
        <w:tab/>
      </w:r>
      <w:r w:rsidR="0022674D" w:rsidRPr="003253F0">
        <w:rPr>
          <w:rFonts w:ascii="Sylfaen" w:hAnsi="Sylfaen" w:cs="Sylfaen"/>
          <w:bCs/>
          <w:noProof/>
          <w:sz w:val="22"/>
          <w:szCs w:val="22"/>
          <w:lang w:val="ka-GE"/>
        </w:rPr>
        <w:t xml:space="preserve">გარდა ამისა, </w:t>
      </w:r>
      <w:r w:rsidR="00C1511A" w:rsidRPr="003253F0">
        <w:rPr>
          <w:rFonts w:ascii="Sylfaen" w:hAnsi="Sylfaen"/>
          <w:sz w:val="22"/>
          <w:szCs w:val="22"/>
          <w:lang w:val="ka-GE"/>
        </w:rPr>
        <w:t>2024 წლის ბიუჯეტის საგადასახადო შემოსავლები გაიზარდა 700,0 მლნ ლარით, ამავე მოცულობით იზრდება ნაერთი ბიუჯეტის ხარჯვითი ნაწილიც და შეადგინა 28,</w:t>
      </w:r>
      <w:r w:rsidR="003253F0">
        <w:rPr>
          <w:rFonts w:ascii="Sylfaen" w:hAnsi="Sylfaen"/>
          <w:sz w:val="22"/>
          <w:szCs w:val="22"/>
          <w:lang w:val="ka-GE"/>
        </w:rPr>
        <w:t>7</w:t>
      </w:r>
      <w:r w:rsidR="00C1511A" w:rsidRPr="003253F0">
        <w:rPr>
          <w:rFonts w:ascii="Sylfaen" w:hAnsi="Sylfaen"/>
          <w:sz w:val="22"/>
          <w:szCs w:val="22"/>
          <w:lang w:val="ka-GE"/>
        </w:rPr>
        <w:t xml:space="preserve"> მლრდ ლარი.</w:t>
      </w:r>
    </w:p>
    <w:p w:rsidR="00BB71C8" w:rsidRPr="00F86EB5" w:rsidRDefault="00C1511A" w:rsidP="00F86EB5">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3253F0">
        <w:rPr>
          <w:rFonts w:ascii="Sylfaen" w:hAnsi="Sylfaen" w:cs="Sylfaen"/>
          <w:bCs/>
          <w:noProof/>
          <w:sz w:val="22"/>
          <w:szCs w:val="22"/>
          <w:lang w:val="ka-GE"/>
        </w:rPr>
        <w:tab/>
      </w:r>
      <w:r w:rsidR="00F86EB5" w:rsidRPr="003253F0">
        <w:rPr>
          <w:rFonts w:ascii="Sylfaen" w:hAnsi="Sylfaen" w:cs="Sylfaen"/>
          <w:bCs/>
          <w:noProof/>
          <w:sz w:val="22"/>
          <w:szCs w:val="22"/>
          <w:lang w:val="ka-GE"/>
        </w:rPr>
        <w:t xml:space="preserve">2024 წელს </w:t>
      </w:r>
      <w:r w:rsidR="00A76637" w:rsidRPr="003253F0">
        <w:rPr>
          <w:rFonts w:ascii="Sylfaen" w:hAnsi="Sylfaen" w:cs="Sylfaen"/>
          <w:bCs/>
          <w:noProof/>
          <w:sz w:val="22"/>
          <w:szCs w:val="22"/>
          <w:lang w:val="ka-GE"/>
        </w:rPr>
        <w:t xml:space="preserve">მიმდინარე ხარჯები </w:t>
      </w:r>
      <w:r w:rsidR="0041266C" w:rsidRPr="003253F0">
        <w:rPr>
          <w:rFonts w:ascii="Sylfaen" w:hAnsi="Sylfaen" w:cs="Sylfaen"/>
          <w:bCs/>
          <w:noProof/>
          <w:sz w:val="22"/>
          <w:szCs w:val="22"/>
          <w:lang w:val="ka-GE"/>
        </w:rPr>
        <w:t xml:space="preserve">შეადგენს </w:t>
      </w:r>
      <w:r w:rsidRPr="003253F0">
        <w:rPr>
          <w:rFonts w:ascii="Sylfaen" w:hAnsi="Sylfaen" w:cs="Sylfaen"/>
          <w:bCs/>
          <w:noProof/>
          <w:sz w:val="22"/>
          <w:szCs w:val="22"/>
          <w:lang w:val="ka-GE"/>
        </w:rPr>
        <w:t>20,</w:t>
      </w:r>
      <w:r w:rsidR="003253F0">
        <w:rPr>
          <w:rFonts w:ascii="Sylfaen" w:hAnsi="Sylfaen" w:cs="Sylfaen"/>
          <w:bCs/>
          <w:noProof/>
          <w:sz w:val="22"/>
          <w:szCs w:val="22"/>
          <w:lang w:val="ka-GE"/>
        </w:rPr>
        <w:t>1</w:t>
      </w:r>
      <w:r w:rsidR="000B616D" w:rsidRPr="003253F0">
        <w:rPr>
          <w:rFonts w:ascii="Sylfaen" w:hAnsi="Sylfaen" w:cs="Sylfaen"/>
          <w:bCs/>
          <w:noProof/>
          <w:sz w:val="22"/>
          <w:szCs w:val="22"/>
          <w:lang w:val="ka-GE"/>
        </w:rPr>
        <w:t xml:space="preserve"> მლრდ ლარს, რაც </w:t>
      </w:r>
      <w:r w:rsidR="004B4018" w:rsidRPr="003253F0">
        <w:rPr>
          <w:rFonts w:ascii="Sylfaen" w:hAnsi="Sylfaen" w:cs="Sylfaen"/>
          <w:bCs/>
          <w:noProof/>
          <w:sz w:val="22"/>
          <w:szCs w:val="22"/>
          <w:lang w:val="ka-GE"/>
        </w:rPr>
        <w:t>მშპ-ის 23,</w:t>
      </w:r>
      <w:r w:rsidR="003253F0">
        <w:rPr>
          <w:rFonts w:ascii="Sylfaen" w:hAnsi="Sylfaen" w:cs="Sylfaen"/>
          <w:bCs/>
          <w:noProof/>
          <w:sz w:val="22"/>
          <w:szCs w:val="22"/>
          <w:lang w:val="ka-GE"/>
        </w:rPr>
        <w:t>3</w:t>
      </w:r>
      <w:r w:rsidR="0041266C" w:rsidRPr="003253F0">
        <w:rPr>
          <w:rFonts w:ascii="Sylfaen" w:hAnsi="Sylfaen" w:cs="Sylfaen"/>
          <w:bCs/>
          <w:noProof/>
          <w:sz w:val="22"/>
          <w:szCs w:val="22"/>
          <w:lang w:val="ka-GE"/>
        </w:rPr>
        <w:t>%-ს</w:t>
      </w:r>
      <w:r w:rsidR="000B616D" w:rsidRPr="003253F0">
        <w:rPr>
          <w:rFonts w:ascii="Sylfaen" w:hAnsi="Sylfaen" w:cs="Sylfaen"/>
          <w:bCs/>
          <w:noProof/>
          <w:sz w:val="22"/>
          <w:szCs w:val="22"/>
          <w:lang w:val="ka-GE"/>
        </w:rPr>
        <w:t xml:space="preserve">. მიმდინარე წლის ივლისის პროგნოზთან შედარებით აღნიშნული მაჩვენებელი გაზრდილია </w:t>
      </w:r>
      <w:r w:rsidRPr="003253F0">
        <w:rPr>
          <w:rFonts w:ascii="Sylfaen" w:hAnsi="Sylfaen" w:cs="Sylfaen"/>
          <w:bCs/>
          <w:noProof/>
          <w:sz w:val="22"/>
          <w:szCs w:val="22"/>
          <w:lang w:val="ka-GE"/>
        </w:rPr>
        <w:t>5</w:t>
      </w:r>
      <w:r w:rsidR="003253F0">
        <w:rPr>
          <w:rFonts w:ascii="Sylfaen" w:hAnsi="Sylfaen" w:cs="Sylfaen"/>
          <w:bCs/>
          <w:noProof/>
          <w:sz w:val="22"/>
          <w:szCs w:val="22"/>
          <w:lang w:val="ka-GE"/>
        </w:rPr>
        <w:t>46</w:t>
      </w:r>
      <w:r w:rsidRPr="003253F0">
        <w:rPr>
          <w:rFonts w:ascii="Sylfaen" w:hAnsi="Sylfaen" w:cs="Sylfaen"/>
          <w:bCs/>
          <w:noProof/>
          <w:sz w:val="22"/>
          <w:szCs w:val="22"/>
          <w:lang w:val="ka-GE"/>
        </w:rPr>
        <w:t>,</w:t>
      </w:r>
      <w:r w:rsidR="00F86EB5" w:rsidRPr="003253F0">
        <w:rPr>
          <w:rFonts w:ascii="Sylfaen" w:hAnsi="Sylfaen" w:cs="Sylfaen"/>
          <w:bCs/>
          <w:noProof/>
          <w:sz w:val="22"/>
          <w:szCs w:val="22"/>
          <w:lang w:val="ka-GE"/>
        </w:rPr>
        <w:t xml:space="preserve">0 მლნ ლარით, ხოლო </w:t>
      </w:r>
      <w:r w:rsidR="004B4018" w:rsidRPr="003253F0">
        <w:rPr>
          <w:rFonts w:ascii="Sylfaen" w:hAnsi="Sylfaen" w:cs="Sylfaen"/>
          <w:bCs/>
          <w:noProof/>
          <w:sz w:val="22"/>
          <w:szCs w:val="22"/>
          <w:lang w:val="ka-GE"/>
        </w:rPr>
        <w:t>2024 წელს</w:t>
      </w:r>
      <w:r w:rsidR="00BB71C8" w:rsidRPr="003253F0">
        <w:rPr>
          <w:rFonts w:ascii="Sylfaen" w:hAnsi="Sylfaen" w:cs="Sylfaen"/>
          <w:bCs/>
          <w:noProof/>
          <w:sz w:val="22"/>
          <w:szCs w:val="22"/>
          <w:lang w:val="ka-GE"/>
        </w:rPr>
        <w:t xml:space="preserve"> არაფინანსური და ფინანსური აქტივების ზრდა ჯამში მშპ-სთან მიმართებაში </w:t>
      </w:r>
      <w:r w:rsidR="00F86EB5" w:rsidRPr="003253F0">
        <w:rPr>
          <w:rFonts w:ascii="Sylfaen" w:hAnsi="Sylfaen" w:cs="Sylfaen"/>
          <w:bCs/>
          <w:noProof/>
          <w:sz w:val="22"/>
          <w:szCs w:val="22"/>
          <w:lang w:val="ka-GE"/>
        </w:rPr>
        <w:t>8,</w:t>
      </w:r>
      <w:r w:rsidR="003253F0">
        <w:rPr>
          <w:rFonts w:ascii="Sylfaen" w:hAnsi="Sylfaen" w:cs="Sylfaen"/>
          <w:bCs/>
          <w:noProof/>
          <w:sz w:val="22"/>
          <w:szCs w:val="22"/>
          <w:lang w:val="ka-GE"/>
        </w:rPr>
        <w:t>3</w:t>
      </w:r>
      <w:r w:rsidR="00BB71C8" w:rsidRPr="003253F0">
        <w:rPr>
          <w:rFonts w:ascii="Sylfaen" w:hAnsi="Sylfaen" w:cs="Sylfaen"/>
          <w:bCs/>
          <w:noProof/>
          <w:sz w:val="22"/>
          <w:szCs w:val="22"/>
          <w:lang w:val="ka-GE"/>
        </w:rPr>
        <w:t xml:space="preserve">%-ის ფარგლებშია </w:t>
      </w:r>
      <w:r w:rsidR="00F86EB5" w:rsidRPr="003253F0">
        <w:rPr>
          <w:rFonts w:ascii="Sylfaen" w:hAnsi="Sylfaen" w:cs="Sylfaen"/>
          <w:bCs/>
          <w:noProof/>
          <w:sz w:val="22"/>
          <w:szCs w:val="22"/>
          <w:lang w:val="ka-GE"/>
        </w:rPr>
        <w:t xml:space="preserve"> ხოლო საშუალოვადიან პერიოდში </w:t>
      </w:r>
      <w:r w:rsidR="004B4018" w:rsidRPr="003253F0">
        <w:rPr>
          <w:rFonts w:ascii="Sylfaen" w:hAnsi="Sylfaen" w:cs="Sylfaen"/>
          <w:bCs/>
          <w:noProof/>
          <w:sz w:val="22"/>
          <w:szCs w:val="22"/>
          <w:lang w:val="ka-GE"/>
        </w:rPr>
        <w:t xml:space="preserve">7%-ის ფარგლებშია </w:t>
      </w:r>
      <w:r w:rsidR="00BB71C8" w:rsidRPr="003253F0">
        <w:rPr>
          <w:rFonts w:ascii="Sylfaen" w:hAnsi="Sylfaen" w:cs="Sylfaen"/>
          <w:bCs/>
          <w:noProof/>
          <w:sz w:val="22"/>
          <w:szCs w:val="22"/>
          <w:lang w:val="ka-GE"/>
        </w:rPr>
        <w:t>შენარჩუნებული.</w:t>
      </w:r>
    </w:p>
    <w:p w:rsidR="000B616D" w:rsidRDefault="000B616D" w:rsidP="000B616D">
      <w:pPr>
        <w:tabs>
          <w:tab w:val="left" w:pos="1134"/>
        </w:tabs>
        <w:jc w:val="both"/>
        <w:rPr>
          <w:rFonts w:ascii="Sylfaen" w:hAnsi="Sylfaen"/>
          <w:b/>
          <w:lang w:val="ka-GE"/>
        </w:rPr>
      </w:pPr>
    </w:p>
    <w:p w:rsidR="00250BC2" w:rsidRPr="00FF61E2" w:rsidRDefault="00250BC2" w:rsidP="00250BC2">
      <w:pPr>
        <w:tabs>
          <w:tab w:val="left" w:pos="1134"/>
        </w:tabs>
        <w:jc w:val="both"/>
        <w:rPr>
          <w:rFonts w:ascii="Sylfaen" w:hAnsi="Sylfaen"/>
          <w:b/>
          <w:lang w:val="ka-GE"/>
        </w:rPr>
      </w:pPr>
      <w:r w:rsidRPr="00FF61E2">
        <w:rPr>
          <w:rFonts w:ascii="Sylfaen" w:hAnsi="Sylfaen"/>
          <w:b/>
          <w:lang w:val="ka-GE"/>
        </w:rPr>
        <w:t>2024 წლის ბიუჯეტი ითვალისწინებს:</w:t>
      </w:r>
    </w:p>
    <w:p w:rsidR="00250BC2" w:rsidRPr="00FF61E2" w:rsidRDefault="00250BC2" w:rsidP="00250BC2">
      <w:pPr>
        <w:pStyle w:val="ListParagraph"/>
        <w:numPr>
          <w:ilvl w:val="0"/>
          <w:numId w:val="26"/>
        </w:numPr>
        <w:tabs>
          <w:tab w:val="left" w:pos="1134"/>
        </w:tabs>
        <w:spacing w:after="0" w:line="240" w:lineRule="auto"/>
        <w:ind w:left="426"/>
        <w:jc w:val="both"/>
        <w:rPr>
          <w:rFonts w:ascii="Sylfaen" w:hAnsi="Sylfaen"/>
          <w:b/>
          <w:lang w:val="ka-GE"/>
        </w:rPr>
      </w:pPr>
      <w:r w:rsidRPr="00FF61E2">
        <w:rPr>
          <w:rFonts w:ascii="Sylfaen" w:hAnsi="Sylfaen"/>
          <w:b/>
          <w:lang w:val="ka-GE"/>
        </w:rPr>
        <w:t>სოციალური მიმართულებით</w:t>
      </w:r>
    </w:p>
    <w:p w:rsidR="00250BC2" w:rsidRDefault="00250BC2" w:rsidP="00250BC2">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FF61E2">
        <w:rPr>
          <w:rFonts w:ascii="Sylfaen" w:hAnsi="Sylfaen"/>
          <w:sz w:val="22"/>
          <w:szCs w:val="22"/>
          <w:lang w:val="ka-GE"/>
        </w:rPr>
        <w:t xml:space="preserve">ჯანდაცვისა და სოციალური დაცვის პროგრამების დასაფინანსებლად სამინისტროს დაფინანსება </w:t>
      </w:r>
      <w:r>
        <w:rPr>
          <w:rFonts w:ascii="Sylfaen" w:hAnsi="Sylfaen"/>
          <w:sz w:val="22"/>
          <w:szCs w:val="22"/>
          <w:lang w:val="ka-GE"/>
        </w:rPr>
        <w:t xml:space="preserve">დამატებით </w:t>
      </w:r>
      <w:r w:rsidRPr="00FF61E2">
        <w:rPr>
          <w:rFonts w:ascii="Sylfaen" w:hAnsi="Sylfaen"/>
          <w:sz w:val="22"/>
          <w:szCs w:val="22"/>
          <w:lang w:val="ka-GE"/>
        </w:rPr>
        <w:t xml:space="preserve">გაზრდილია </w:t>
      </w:r>
      <w:r>
        <w:rPr>
          <w:rFonts w:ascii="Sylfaen" w:hAnsi="Sylfaen"/>
          <w:sz w:val="22"/>
          <w:szCs w:val="22"/>
          <w:lang w:val="ka-GE"/>
        </w:rPr>
        <w:t xml:space="preserve">29,2 </w:t>
      </w:r>
      <w:r w:rsidRPr="00FF61E2">
        <w:rPr>
          <w:rFonts w:ascii="Sylfaen" w:hAnsi="Sylfaen"/>
          <w:sz w:val="22"/>
          <w:szCs w:val="22"/>
          <w:lang w:val="ka-GE"/>
        </w:rPr>
        <w:t xml:space="preserve">მლნ </w:t>
      </w:r>
      <w:r>
        <w:rPr>
          <w:rFonts w:ascii="Sylfaen" w:hAnsi="Sylfaen"/>
          <w:sz w:val="22"/>
          <w:szCs w:val="22"/>
          <w:lang w:val="ka-GE"/>
        </w:rPr>
        <w:t>ლარით და ჯამში შეადგენს 7 829,2 მლნ ლარს.</w:t>
      </w:r>
    </w:p>
    <w:p w:rsidR="00250BC2" w:rsidRPr="00FF61E2" w:rsidRDefault="00250BC2" w:rsidP="00250BC2">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Pr>
          <w:rFonts w:ascii="Sylfaen" w:hAnsi="Sylfaen"/>
          <w:sz w:val="22"/>
          <w:szCs w:val="22"/>
          <w:lang w:val="ka-GE"/>
        </w:rPr>
        <w:t>ბიუჯეტის გადამუშავებულ ვარიანტში გათვალისწინებული იყო</w:t>
      </w:r>
      <w:r w:rsidRPr="00FF61E2">
        <w:rPr>
          <w:rFonts w:ascii="Sylfaen" w:hAnsi="Sylfaen"/>
          <w:sz w:val="22"/>
          <w:szCs w:val="22"/>
          <w:lang w:val="ka-GE"/>
        </w:rPr>
        <w:t>:</w:t>
      </w:r>
    </w:p>
    <w:p w:rsidR="00250BC2" w:rsidRPr="00FF61E2" w:rsidRDefault="00250BC2" w:rsidP="00250BC2">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70 წლის დ</w:t>
      </w:r>
      <w:r>
        <w:rPr>
          <w:rFonts w:ascii="Sylfaen" w:hAnsi="Sylfaen"/>
          <w:sz w:val="22"/>
          <w:szCs w:val="22"/>
          <w:lang w:val="ka-GE"/>
        </w:rPr>
        <w:t>ა მეტი ასაკის პენსიონერთა პენსიის</w:t>
      </w:r>
      <w:r w:rsidRPr="00FF61E2">
        <w:rPr>
          <w:rFonts w:ascii="Sylfaen" w:hAnsi="Sylfaen"/>
          <w:sz w:val="22"/>
          <w:szCs w:val="22"/>
          <w:lang w:val="ka-GE"/>
        </w:rPr>
        <w:t xml:space="preserve"> </w:t>
      </w:r>
      <w:r>
        <w:rPr>
          <w:rFonts w:ascii="Sylfaen" w:hAnsi="Sylfaen"/>
          <w:sz w:val="22"/>
          <w:szCs w:val="22"/>
          <w:lang w:val="ka-GE"/>
        </w:rPr>
        <w:t>ზრდა</w:t>
      </w:r>
      <w:r w:rsidRPr="00FF61E2">
        <w:rPr>
          <w:rFonts w:ascii="Sylfaen" w:hAnsi="Sylfaen"/>
          <w:sz w:val="22"/>
          <w:szCs w:val="22"/>
          <w:lang w:val="ka-GE"/>
        </w:rPr>
        <w:t xml:space="preserve"> 50 ლარით და განისაზღვრება 415 ლარის ოდენობით. ამავე კატეგორიის პენსიონერთა პენსია მაღალმთიან დასახლებებში თითქმის 500 ლარს გაუტოლდება;</w:t>
      </w:r>
    </w:p>
    <w:p w:rsidR="00250BC2" w:rsidRPr="00FF61E2" w:rsidRDefault="00250BC2" w:rsidP="00250BC2">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70 წლამდე პირთა პენსია იზრდება 20 ლარით და განისაზღვრება 315 ლარის ოდენობით, ხოლო მაღალმთიან დასახლებებში თითქმის 380 ლარს გაუტოლდება;</w:t>
      </w:r>
    </w:p>
    <w:p w:rsidR="00250BC2" w:rsidRDefault="00250BC2" w:rsidP="00250BC2">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გარდა პენსიისა, გათვალისწინებულია მკვეთრად გამოხატული და 18 წლამდე შშმ პირების სოციალური გასაცემლის ზრდა 50 ლარით, ხოლო დანარჩენი კატეგორიის შშმ პირთა გასაცემლის ზრდა 20 ლარით;</w:t>
      </w:r>
    </w:p>
    <w:p w:rsidR="00250BC2" w:rsidRDefault="00250BC2" w:rsidP="00250BC2">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სახელმწიფო კომპენსაციებისა და აკადემიური სტიპენდიებისთვის</w:t>
      </w:r>
      <w:r>
        <w:rPr>
          <w:rFonts w:ascii="Sylfaen" w:hAnsi="Sylfaen"/>
          <w:sz w:val="22"/>
          <w:szCs w:val="22"/>
          <w:lang w:val="en-US"/>
        </w:rPr>
        <w:t xml:space="preserve"> </w:t>
      </w:r>
      <w:r>
        <w:rPr>
          <w:rFonts w:ascii="Sylfaen" w:hAnsi="Sylfaen"/>
          <w:sz w:val="22"/>
          <w:szCs w:val="22"/>
          <w:lang w:val="ka-GE"/>
        </w:rPr>
        <w:t>არსებული ზედა ზღვრის (560 ლარი) გადაანგარიშება 1 000 ლარამდე, ამავდროულად პოლიციელებსა და ჯარისკაცებზე, ნამსახურების თითო წელს განსაზღვრული თანხის საშუალოდ 28%-იან ზრდას. შედეგად, მნიშვნელოვნად გაიზრდება იმ პირთა კომპენსაციები, რომლებიც იღებდნენ მაქსიმალურ ზღვარს, ხოლო სხვა პირთა კომპენსაცია გაიზრდება საშუალოდ 28%-ით;</w:t>
      </w:r>
    </w:p>
    <w:p w:rsidR="00250BC2" w:rsidRDefault="00250BC2" w:rsidP="00250BC2">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საყოფაცხოვრებო სუბსიდიის 7 ლარიანი მოცულობა გაიზრდება 40 ლარამდე, 22 ლარიანი - 60 ლარამდე, ხოლო 44 ლარიანი - 80 ლარამდე;</w:t>
      </w:r>
    </w:p>
    <w:p w:rsidR="00250BC2" w:rsidRDefault="00250BC2" w:rsidP="00250BC2">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გათვალისწინებულია მიმდინარე წლის ივლისიდან 200 ლარამდე გაზრდილი ბავშვთა სოციალური დახმარების სრული წლის დაფინანსება;</w:t>
      </w:r>
    </w:p>
    <w:p w:rsidR="00250BC2" w:rsidRDefault="00250BC2" w:rsidP="00250BC2">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lastRenderedPageBreak/>
        <w:t>დაიწყება ახალი პროგრამა, რომლის ფარგლებშიც მრავალშვილიანი უსახლკარო ოჯახებისთვის განხორციელდება საცხოვრებელი სახლების შესყიდვა;</w:t>
      </w:r>
    </w:p>
    <w:p w:rsidR="00250BC2" w:rsidRPr="00542C8F" w:rsidRDefault="00250BC2" w:rsidP="00250BC2">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542C8F">
        <w:rPr>
          <w:rFonts w:ascii="Sylfaen" w:hAnsi="Sylfaen"/>
          <w:sz w:val="22"/>
          <w:szCs w:val="22"/>
          <w:lang w:val="ka-GE"/>
        </w:rPr>
        <w:t>ჯანდაცვის პროგრამების დასაფინანსებლად გამოყოფილია 1,7 მილიარდი ლარზე მეტი, მათ შორის გათვალისწინებულია პირველადი ჯანდაცვის პერსონალის ხელფასების 10%-იანი ზრდა.</w:t>
      </w:r>
      <w:r>
        <w:rPr>
          <w:rFonts w:ascii="Sylfaen" w:hAnsi="Sylfaen"/>
          <w:sz w:val="22"/>
          <w:szCs w:val="22"/>
          <w:lang w:val="ka-GE"/>
        </w:rPr>
        <w:t xml:space="preserve"> </w:t>
      </w:r>
      <w:r w:rsidRPr="00542C8F">
        <w:rPr>
          <w:rFonts w:ascii="Sylfaen" w:hAnsi="Sylfaen"/>
          <w:sz w:val="22"/>
          <w:szCs w:val="22"/>
          <w:lang w:val="ka-GE"/>
        </w:rPr>
        <w:t xml:space="preserve">პენსიონერთათვის ქრონიკული დაავადებების სამკურნალო მედიკამენტების </w:t>
      </w:r>
      <w:r>
        <w:rPr>
          <w:rFonts w:ascii="Sylfaen" w:hAnsi="Sylfaen"/>
          <w:sz w:val="22"/>
          <w:szCs w:val="22"/>
          <w:lang w:val="ka-GE"/>
        </w:rPr>
        <w:t>დაფინანსება სრული წლის განმავლობაში.</w:t>
      </w:r>
    </w:p>
    <w:p w:rsidR="00250BC2" w:rsidRDefault="00250BC2" w:rsidP="00250BC2">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დევნილთა სახლებით უზრუნველყოფის მიზნით გათვალისწინებულია 230,0 მლნ ლარი.</w:t>
      </w:r>
    </w:p>
    <w:p w:rsidR="00250BC2" w:rsidRDefault="00250BC2" w:rsidP="00250BC2">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ბიუჯეტის საბოლოო ვარიანტში, გურიაში მომხდარი სტიქიის შედეგად დაზარალებულთა (ოჯახები, რომელთა  საცხოვრებელი სახლები არ ექვემდებარება აღდგენას) კომპენსაციებისთვის გამოყოფილია 15,0 მლნ ლარი.</w:t>
      </w:r>
    </w:p>
    <w:p w:rsidR="00250BC2" w:rsidRDefault="00250BC2" w:rsidP="00250BC2">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250BC2" w:rsidRDefault="00250BC2" w:rsidP="00250BC2">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Pr>
          <w:rFonts w:ascii="Sylfaen" w:hAnsi="Sylfaen"/>
          <w:sz w:val="22"/>
          <w:szCs w:val="22"/>
          <w:lang w:val="ka-GE"/>
        </w:rPr>
        <w:t>აღსანიშნავია, რომ ჯანდაცვისა და სოციალურ პროგრამებზე მუნიციპალური ბიუჯეტებიდან გამოიყოფა 300,0 მლნ ლარზე მეტი.</w:t>
      </w:r>
    </w:p>
    <w:p w:rsidR="00250BC2" w:rsidRDefault="00250BC2" w:rsidP="00250BC2">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250BC2" w:rsidRPr="00FF61E2" w:rsidRDefault="00250BC2" w:rsidP="00250BC2">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250BC2" w:rsidRPr="00FF61E2" w:rsidRDefault="00250BC2" w:rsidP="00250BC2">
      <w:pPr>
        <w:pStyle w:val="ListParagraph"/>
        <w:numPr>
          <w:ilvl w:val="0"/>
          <w:numId w:val="26"/>
        </w:numPr>
        <w:tabs>
          <w:tab w:val="left" w:pos="1134"/>
        </w:tabs>
        <w:spacing w:after="0" w:line="240" w:lineRule="auto"/>
        <w:ind w:left="426"/>
        <w:jc w:val="both"/>
        <w:rPr>
          <w:rFonts w:ascii="Sylfaen" w:hAnsi="Sylfaen"/>
          <w:b/>
          <w:lang w:val="ka-GE"/>
        </w:rPr>
      </w:pPr>
      <w:r w:rsidRPr="00FF61E2">
        <w:rPr>
          <w:rFonts w:ascii="Sylfaen" w:hAnsi="Sylfaen"/>
          <w:b/>
          <w:lang w:val="ka-GE"/>
        </w:rPr>
        <w:t>განათლების მიმართულებით</w:t>
      </w:r>
    </w:p>
    <w:p w:rsidR="00250BC2" w:rsidRPr="00FF61E2" w:rsidRDefault="00250BC2" w:rsidP="00250BC2">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FF61E2">
        <w:rPr>
          <w:rFonts w:ascii="Sylfaen" w:hAnsi="Sylfaen"/>
          <w:sz w:val="22"/>
          <w:szCs w:val="22"/>
          <w:lang w:val="ka-GE"/>
        </w:rPr>
        <w:t xml:space="preserve">განათლების და მეცნიერების მიმართულებით </w:t>
      </w:r>
      <w:r>
        <w:rPr>
          <w:rFonts w:ascii="Sylfaen" w:hAnsi="Sylfaen"/>
          <w:sz w:val="22"/>
          <w:szCs w:val="22"/>
          <w:lang w:val="ka-GE"/>
        </w:rPr>
        <w:t xml:space="preserve">წარმოდგენილი ბიუჯეტის საბოლოო ვარიანტში ცვლილებები არ განხორციელებულა. </w:t>
      </w:r>
      <w:r w:rsidRPr="00FF61E2">
        <w:rPr>
          <w:rFonts w:ascii="Sylfaen" w:hAnsi="Sylfaen"/>
          <w:sz w:val="22"/>
          <w:szCs w:val="22"/>
          <w:lang w:val="ka-GE"/>
        </w:rPr>
        <w:t xml:space="preserve">დაფინანსება </w:t>
      </w:r>
      <w:r>
        <w:rPr>
          <w:rFonts w:ascii="Sylfaen" w:hAnsi="Sylfaen"/>
          <w:sz w:val="22"/>
          <w:szCs w:val="22"/>
          <w:lang w:val="ka-GE"/>
        </w:rPr>
        <w:t xml:space="preserve">ბიუჯეტის პირველად ვარიანტთან შედარებით, გადამუშავებულ ვარიანტში </w:t>
      </w:r>
      <w:r w:rsidRPr="00FF61E2">
        <w:rPr>
          <w:rFonts w:ascii="Sylfaen" w:hAnsi="Sylfaen"/>
          <w:sz w:val="22"/>
          <w:szCs w:val="22"/>
          <w:lang w:val="ka-GE"/>
        </w:rPr>
        <w:t>გა</w:t>
      </w:r>
      <w:r>
        <w:rPr>
          <w:rFonts w:ascii="Sylfaen" w:hAnsi="Sylfaen"/>
          <w:sz w:val="22"/>
          <w:szCs w:val="22"/>
          <w:lang w:val="ka-GE"/>
        </w:rPr>
        <w:t>იზარდა</w:t>
      </w:r>
      <w:r w:rsidRPr="00FF61E2">
        <w:rPr>
          <w:rFonts w:ascii="Sylfaen" w:hAnsi="Sylfaen"/>
          <w:sz w:val="22"/>
          <w:szCs w:val="22"/>
          <w:lang w:val="ka-GE"/>
        </w:rPr>
        <w:t xml:space="preserve"> </w:t>
      </w:r>
      <w:r>
        <w:rPr>
          <w:rFonts w:ascii="Sylfaen" w:hAnsi="Sylfaen"/>
          <w:sz w:val="22"/>
          <w:szCs w:val="22"/>
          <w:lang w:val="ka-GE"/>
        </w:rPr>
        <w:t>16</w:t>
      </w:r>
      <w:r w:rsidRPr="00FF61E2">
        <w:rPr>
          <w:rFonts w:ascii="Sylfaen" w:hAnsi="Sylfaen"/>
          <w:sz w:val="22"/>
          <w:szCs w:val="22"/>
          <w:lang w:val="ka-GE"/>
        </w:rPr>
        <w:t>0</w:t>
      </w:r>
      <w:r>
        <w:rPr>
          <w:rFonts w:ascii="Sylfaen" w:hAnsi="Sylfaen"/>
          <w:sz w:val="22"/>
          <w:szCs w:val="22"/>
          <w:lang w:val="en-US"/>
        </w:rPr>
        <w:t>,0</w:t>
      </w:r>
      <w:r w:rsidRPr="00FF61E2">
        <w:rPr>
          <w:rFonts w:ascii="Sylfaen" w:hAnsi="Sylfaen"/>
          <w:sz w:val="22"/>
          <w:szCs w:val="22"/>
          <w:lang w:val="ka-GE"/>
        </w:rPr>
        <w:t xml:space="preserve"> მლნ ლარ</w:t>
      </w:r>
      <w:r>
        <w:rPr>
          <w:rFonts w:ascii="Sylfaen" w:hAnsi="Sylfaen"/>
          <w:sz w:val="22"/>
          <w:szCs w:val="22"/>
          <w:lang w:val="ka-GE"/>
        </w:rPr>
        <w:t>ით (ჯამურად იზრდება 580,0 მლნ ლარით), რომლის ფარგლებშიც გათვალისწინებულია:</w:t>
      </w:r>
    </w:p>
    <w:p w:rsidR="00250BC2" w:rsidRPr="00FF61E2" w:rsidRDefault="00250BC2" w:rsidP="00250BC2">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 xml:space="preserve">საჯარო სკოლების მასწავლებელთა </w:t>
      </w:r>
      <w:r>
        <w:rPr>
          <w:rFonts w:ascii="Sylfaen" w:hAnsi="Sylfaen"/>
          <w:sz w:val="22"/>
          <w:szCs w:val="22"/>
          <w:lang w:val="ka-GE"/>
        </w:rPr>
        <w:t>ანაზღაურების ზრდა - სრული დატვირთვის  მასწავლებლების საშუალო ანაზღაურება გაიზრდება 500 ლარით;</w:t>
      </w:r>
    </w:p>
    <w:p w:rsidR="00250BC2" w:rsidRPr="00FF61E2" w:rsidRDefault="00250BC2" w:rsidP="00250BC2">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საჯარო სკოლების ადმინისტრაციული პერსონალის და მანდატურის ხელფასების 10%-იანი ზრდა;</w:t>
      </w:r>
    </w:p>
    <w:p w:rsidR="00250BC2" w:rsidRPr="00FF61E2" w:rsidRDefault="00250BC2" w:rsidP="00250BC2">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 xml:space="preserve">საჯარო სკოლების მშენებლობა-რეაბილიტაციისთვის გამოყოფილია </w:t>
      </w:r>
      <w:r>
        <w:rPr>
          <w:rFonts w:ascii="Sylfaen" w:hAnsi="Sylfaen"/>
          <w:sz w:val="22"/>
          <w:szCs w:val="22"/>
          <w:lang w:val="ka-GE"/>
        </w:rPr>
        <w:t>4</w:t>
      </w:r>
      <w:r w:rsidRPr="00FF61E2">
        <w:rPr>
          <w:rFonts w:ascii="Sylfaen" w:hAnsi="Sylfaen"/>
          <w:sz w:val="22"/>
          <w:szCs w:val="22"/>
          <w:lang w:val="ka-GE"/>
        </w:rPr>
        <w:t>50,0 მლნ ლარ</w:t>
      </w:r>
      <w:r>
        <w:rPr>
          <w:rFonts w:ascii="Sylfaen" w:hAnsi="Sylfaen"/>
          <w:sz w:val="22"/>
          <w:szCs w:val="22"/>
          <w:lang w:val="ka-GE"/>
        </w:rPr>
        <w:t>ამდე;</w:t>
      </w:r>
    </w:p>
    <w:p w:rsidR="00250BC2" w:rsidRPr="00FF61E2" w:rsidRDefault="00250BC2" w:rsidP="00250BC2">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საბავშვო ბაღების მშენებლობა-რეაბილიტაციაზე მიიმართება 225,0 მლნ ლარზე მეტი;</w:t>
      </w:r>
    </w:p>
    <w:p w:rsidR="00250BC2" w:rsidRPr="00FF61E2" w:rsidRDefault="00250BC2" w:rsidP="00250BC2">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250BC2" w:rsidRPr="00FF61E2" w:rsidRDefault="00250BC2" w:rsidP="00250BC2">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FF61E2">
        <w:rPr>
          <w:rFonts w:ascii="Sylfaen" w:hAnsi="Sylfaen"/>
          <w:sz w:val="22"/>
          <w:szCs w:val="22"/>
          <w:lang w:val="ka-GE"/>
        </w:rPr>
        <w:t>გარდა ამისა, მუნიციპალიტეტების გაზრდილი შემოსავლების ფარგლებში შესაძლებელი იქნება საბავშვო ბაღების თანამშრომელთა ხელფასების 100 ლარიანი ზრდა.</w:t>
      </w:r>
    </w:p>
    <w:p w:rsidR="00250BC2" w:rsidRDefault="00250BC2" w:rsidP="00250BC2">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250BC2" w:rsidRPr="00FF61E2" w:rsidRDefault="00250BC2" w:rsidP="00250BC2">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250BC2" w:rsidRPr="00FF61E2" w:rsidRDefault="00250BC2" w:rsidP="00250BC2">
      <w:pPr>
        <w:pStyle w:val="ListParagraph"/>
        <w:numPr>
          <w:ilvl w:val="0"/>
          <w:numId w:val="26"/>
        </w:numPr>
        <w:tabs>
          <w:tab w:val="left" w:pos="1134"/>
        </w:tabs>
        <w:spacing w:after="0" w:line="240" w:lineRule="auto"/>
        <w:ind w:left="426"/>
        <w:jc w:val="both"/>
        <w:rPr>
          <w:rFonts w:ascii="Sylfaen" w:hAnsi="Sylfaen"/>
          <w:lang w:val="ka-GE"/>
        </w:rPr>
      </w:pPr>
      <w:r w:rsidRPr="00FF61E2">
        <w:rPr>
          <w:rFonts w:ascii="Sylfaen" w:hAnsi="Sylfaen"/>
          <w:b/>
          <w:lang w:val="ka-GE"/>
        </w:rPr>
        <w:t xml:space="preserve">კულტურისა და სპორტის </w:t>
      </w:r>
      <w:r w:rsidRPr="00FF61E2">
        <w:rPr>
          <w:rFonts w:ascii="Sylfaen" w:hAnsi="Sylfaen"/>
          <w:lang w:val="ka-GE"/>
        </w:rPr>
        <w:t>დაფინანსებაზე ნაერთი ბიუჯეტიდან მიიმართება 850,0 მლნ ლარზე მეტი, ხოლო სახელმწიფო ბიუჯეტის ფარგლებში გათვალისწინებულია</w:t>
      </w:r>
      <w:r>
        <w:rPr>
          <w:rFonts w:ascii="Sylfaen" w:hAnsi="Sylfaen"/>
          <w:lang w:val="ka-GE"/>
        </w:rPr>
        <w:t xml:space="preserve"> 48</w:t>
      </w:r>
      <w:r w:rsidRPr="00FF61E2">
        <w:rPr>
          <w:rFonts w:ascii="Sylfaen" w:hAnsi="Sylfaen"/>
          <w:lang w:val="ka-GE"/>
        </w:rPr>
        <w:t>0,0 მლნ ლარი</w:t>
      </w:r>
      <w:r>
        <w:rPr>
          <w:rFonts w:ascii="Sylfaen" w:hAnsi="Sylfaen"/>
          <w:lang w:val="ka-GE"/>
        </w:rPr>
        <w:t xml:space="preserve">. </w:t>
      </w:r>
    </w:p>
    <w:p w:rsidR="00250BC2" w:rsidRPr="00FF61E2" w:rsidRDefault="00250BC2" w:rsidP="00250BC2">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250BC2" w:rsidRPr="00FF61E2" w:rsidRDefault="00250BC2" w:rsidP="00250BC2">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250BC2" w:rsidRDefault="00250BC2" w:rsidP="00250BC2">
      <w:pPr>
        <w:pStyle w:val="ListParagraph"/>
        <w:numPr>
          <w:ilvl w:val="0"/>
          <w:numId w:val="26"/>
        </w:numPr>
        <w:tabs>
          <w:tab w:val="left" w:pos="1134"/>
        </w:tabs>
        <w:spacing w:after="0" w:line="240" w:lineRule="auto"/>
        <w:ind w:left="426"/>
        <w:jc w:val="both"/>
        <w:rPr>
          <w:rFonts w:ascii="Sylfaen" w:hAnsi="Sylfaen"/>
          <w:b/>
          <w:lang w:val="ka-GE"/>
        </w:rPr>
      </w:pPr>
      <w:r w:rsidRPr="00FF61E2">
        <w:rPr>
          <w:rFonts w:ascii="Sylfaen" w:hAnsi="Sylfaen"/>
          <w:b/>
          <w:lang w:val="ka-GE"/>
        </w:rPr>
        <w:t>თავდაცვისა და უსაფრთხოების მიმართულებით:</w:t>
      </w:r>
    </w:p>
    <w:p w:rsidR="00250BC2" w:rsidRPr="00AB1D54" w:rsidRDefault="00250BC2" w:rsidP="00250BC2">
      <w:pPr>
        <w:tabs>
          <w:tab w:val="left" w:pos="1134"/>
        </w:tabs>
        <w:ind w:left="66"/>
        <w:jc w:val="both"/>
        <w:rPr>
          <w:rFonts w:ascii="Sylfaen" w:hAnsi="Sylfaen"/>
          <w:b/>
          <w:lang w:val="ka-GE"/>
        </w:rPr>
      </w:pPr>
    </w:p>
    <w:p w:rsidR="00250BC2" w:rsidRPr="00FF61E2" w:rsidRDefault="00250BC2" w:rsidP="00250BC2">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 xml:space="preserve">თავდაცვის, შინაგან საქმეთა სამინისტროს და უსაფრთხოების სამსახურის დაფინანსება </w:t>
      </w:r>
      <w:r>
        <w:rPr>
          <w:rFonts w:ascii="Sylfaen" w:hAnsi="Sylfaen"/>
          <w:sz w:val="22"/>
          <w:szCs w:val="22"/>
          <w:lang w:val="ka-GE"/>
        </w:rPr>
        <w:t>ამ ეტაპზე უცვლელია, თუმცა მიმდინარე წელთან შედარებით გაზრდილია 25</w:t>
      </w:r>
      <w:r w:rsidRPr="00FF61E2">
        <w:rPr>
          <w:rFonts w:ascii="Sylfaen" w:hAnsi="Sylfaen"/>
          <w:sz w:val="22"/>
          <w:szCs w:val="22"/>
          <w:lang w:val="ka-GE"/>
        </w:rPr>
        <w:t>0</w:t>
      </w:r>
      <w:r>
        <w:rPr>
          <w:rFonts w:ascii="Sylfaen" w:hAnsi="Sylfaen"/>
          <w:sz w:val="22"/>
          <w:szCs w:val="22"/>
          <w:lang w:val="en-US"/>
        </w:rPr>
        <w:t>,0</w:t>
      </w:r>
      <w:r w:rsidRPr="00FF61E2">
        <w:rPr>
          <w:rFonts w:ascii="Sylfaen" w:hAnsi="Sylfaen"/>
          <w:sz w:val="22"/>
          <w:szCs w:val="22"/>
          <w:lang w:val="ka-GE"/>
        </w:rPr>
        <w:t xml:space="preserve"> მლნ ლარ</w:t>
      </w:r>
      <w:r>
        <w:rPr>
          <w:rFonts w:ascii="Sylfaen" w:hAnsi="Sylfaen"/>
          <w:sz w:val="22"/>
          <w:szCs w:val="22"/>
          <w:lang w:val="ka-GE"/>
        </w:rPr>
        <w:t>ზე მეტით</w:t>
      </w:r>
      <w:r w:rsidRPr="00FF61E2">
        <w:rPr>
          <w:rFonts w:ascii="Sylfaen" w:hAnsi="Sylfaen"/>
          <w:sz w:val="22"/>
          <w:szCs w:val="22"/>
          <w:lang w:val="ka-GE"/>
        </w:rPr>
        <w:t xml:space="preserve">, რომლის ფარგლებშიც </w:t>
      </w:r>
      <w:r>
        <w:rPr>
          <w:rFonts w:ascii="Sylfaen" w:hAnsi="Sylfaen"/>
          <w:sz w:val="22"/>
          <w:szCs w:val="22"/>
          <w:lang w:val="ka-GE"/>
        </w:rPr>
        <w:t xml:space="preserve">გათვალისწინებულია </w:t>
      </w:r>
      <w:r w:rsidRPr="00FF61E2">
        <w:rPr>
          <w:rFonts w:ascii="Sylfaen" w:hAnsi="Sylfaen"/>
          <w:sz w:val="22"/>
          <w:szCs w:val="22"/>
          <w:lang w:val="ka-GE"/>
        </w:rPr>
        <w:t>პოლიციელებისა და ჯარისკაცების ხელფასების 10%-იანი ზრდა;</w:t>
      </w:r>
    </w:p>
    <w:p w:rsidR="00250BC2" w:rsidRPr="00FF61E2" w:rsidRDefault="00250BC2" w:rsidP="00250BC2">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თავდაცვის ინფრასტრუქტურასა და შესაძლებლობების განვითარებისათვის გათვალისწინებულია 330,0 მლნ ლარი;</w:t>
      </w:r>
    </w:p>
    <w:p w:rsidR="00250BC2" w:rsidRPr="00FF61E2" w:rsidRDefault="00250BC2" w:rsidP="00250BC2">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highlight w:val="yellow"/>
          <w:lang w:val="ka-GE"/>
        </w:rPr>
      </w:pPr>
    </w:p>
    <w:p w:rsidR="00250BC2" w:rsidRPr="00FF61E2" w:rsidRDefault="00250BC2" w:rsidP="00250BC2">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highlight w:val="yellow"/>
          <w:lang w:val="ka-GE"/>
        </w:rPr>
      </w:pPr>
    </w:p>
    <w:p w:rsidR="00250BC2" w:rsidRPr="00FF61E2" w:rsidRDefault="00250BC2" w:rsidP="00250BC2">
      <w:pPr>
        <w:pStyle w:val="ListParagraph"/>
        <w:numPr>
          <w:ilvl w:val="0"/>
          <w:numId w:val="26"/>
        </w:numPr>
        <w:tabs>
          <w:tab w:val="left" w:pos="1134"/>
        </w:tabs>
        <w:spacing w:after="0" w:line="240" w:lineRule="auto"/>
        <w:ind w:left="426"/>
        <w:jc w:val="both"/>
        <w:rPr>
          <w:rFonts w:ascii="Sylfaen" w:hAnsi="Sylfaen"/>
          <w:b/>
          <w:lang w:val="ka-GE"/>
        </w:rPr>
      </w:pPr>
      <w:r w:rsidRPr="00FF61E2">
        <w:rPr>
          <w:rFonts w:ascii="Sylfaen" w:hAnsi="Sylfaen"/>
          <w:b/>
          <w:lang w:val="ka-GE"/>
        </w:rPr>
        <w:t>ინფრასტრუქტურა</w:t>
      </w:r>
    </w:p>
    <w:p w:rsidR="00250BC2" w:rsidRPr="00FF61E2" w:rsidRDefault="00250BC2" w:rsidP="00250BC2">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250BC2" w:rsidRPr="00FF61E2" w:rsidRDefault="00250BC2" w:rsidP="00250BC2">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FF61E2">
        <w:rPr>
          <w:rFonts w:ascii="Sylfaen" w:hAnsi="Sylfaen"/>
          <w:sz w:val="22"/>
          <w:szCs w:val="22"/>
          <w:lang w:val="ka-GE"/>
        </w:rPr>
        <w:lastRenderedPageBreak/>
        <w:t>ჯამში, ნაერთი ბიუჯეტიდან ინფრასტრუქტურის განვითარებაზე მიიმართება 6,</w:t>
      </w:r>
      <w:r>
        <w:rPr>
          <w:rFonts w:ascii="Sylfaen" w:hAnsi="Sylfaen"/>
          <w:sz w:val="22"/>
          <w:szCs w:val="22"/>
          <w:lang w:val="ka-GE"/>
        </w:rPr>
        <w:t>7 მილიარდ ლარამდე</w:t>
      </w:r>
      <w:r w:rsidRPr="00FF61E2">
        <w:rPr>
          <w:rFonts w:ascii="Sylfaen" w:hAnsi="Sylfaen"/>
          <w:sz w:val="22"/>
          <w:szCs w:val="22"/>
          <w:lang w:val="ka-GE"/>
        </w:rPr>
        <w:t>,  მათ შორის:</w:t>
      </w:r>
    </w:p>
    <w:p w:rsidR="00250BC2" w:rsidRPr="00FF61E2" w:rsidRDefault="00250BC2" w:rsidP="00250BC2">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საგზაო ინფრასტრუქტურის გაუმჯობესებაზე მიიმართება 1,7 მილიარდ ლარზე მეტი, მათ შორის ჩქაროსნული მაგისტრალების მშენებლობას მოხმარდება 1,2 მილიარდ ლარზე მეტი;</w:t>
      </w:r>
    </w:p>
    <w:p w:rsidR="00250BC2" w:rsidRPr="00FF61E2" w:rsidRDefault="00250BC2" w:rsidP="00250BC2">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 xml:space="preserve">მუნიციპალური ინფრასტრუქტურის გაუმჯობესებისთვის გათვალისწინებულია </w:t>
      </w:r>
      <w:r>
        <w:rPr>
          <w:rFonts w:ascii="Sylfaen" w:hAnsi="Sylfaen"/>
          <w:sz w:val="22"/>
          <w:szCs w:val="22"/>
          <w:lang w:val="ka-GE"/>
        </w:rPr>
        <w:t>2,1 მილიარდ ლარზე მეტი. აღნიშნული მიმართულებით ბიუჯეტის გადამუშავებულ ვარიანტთან შედარებით დამატებით გამოიყო 136,0 მლნ ლარი, მათ შორის დამატებით 130 მლნ ლარი გამოყოფილია საქართველოს რეგიონებში განსახორციელებელი პროექტების ფონდისთვის და მისი მოცულობა შეადგენს 580,0 მლნ ლარს;</w:t>
      </w:r>
    </w:p>
    <w:p w:rsidR="00250BC2" w:rsidRPr="00FF61E2" w:rsidRDefault="00250BC2" w:rsidP="00250BC2">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წყალმომარაგებისა და წყალარინების სექტორის გაუმჯობესებაზე მიიმართება 500,0 მლნ ლარ</w:t>
      </w:r>
      <w:r>
        <w:rPr>
          <w:rFonts w:ascii="Sylfaen" w:hAnsi="Sylfaen"/>
          <w:sz w:val="22"/>
          <w:szCs w:val="22"/>
          <w:lang w:val="ka-GE"/>
        </w:rPr>
        <w:t>ამდე;</w:t>
      </w:r>
    </w:p>
    <w:p w:rsidR="00250BC2" w:rsidRPr="00FF61E2" w:rsidRDefault="00250BC2" w:rsidP="00250BC2">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 xml:space="preserve">საგანმანათლებლო ინფრასტრუქტურაზე მიიმართება </w:t>
      </w:r>
      <w:r>
        <w:rPr>
          <w:rFonts w:ascii="Sylfaen" w:hAnsi="Sylfaen"/>
          <w:sz w:val="22"/>
          <w:szCs w:val="22"/>
          <w:lang w:val="ka-GE"/>
        </w:rPr>
        <w:t>8</w:t>
      </w:r>
      <w:r w:rsidRPr="00FF61E2">
        <w:rPr>
          <w:rFonts w:ascii="Sylfaen" w:hAnsi="Sylfaen"/>
          <w:sz w:val="22"/>
          <w:szCs w:val="22"/>
          <w:lang w:val="ka-GE"/>
        </w:rPr>
        <w:t>00,0 მლნ ლარზე მეტი</w:t>
      </w:r>
      <w:r>
        <w:rPr>
          <w:rFonts w:ascii="Sylfaen" w:hAnsi="Sylfaen"/>
          <w:sz w:val="22"/>
          <w:szCs w:val="22"/>
          <w:lang w:val="ka-GE"/>
        </w:rPr>
        <w:t>;</w:t>
      </w:r>
    </w:p>
    <w:p w:rsidR="00250BC2" w:rsidRDefault="00250BC2" w:rsidP="00250BC2">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ტურისტული ინფრასტრუქტურის გაუმჯობესებაზე გათვალისწინებულია 170,0 მლნ ლარზე მეტი;</w:t>
      </w:r>
    </w:p>
    <w:p w:rsidR="00250BC2" w:rsidRPr="00FF61E2" w:rsidRDefault="00250BC2" w:rsidP="00250BC2">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ენერგო ინფრასტრუქტურისთვის გათვალისწინებულია 120,0 მლნ ლარი.</w:t>
      </w:r>
    </w:p>
    <w:p w:rsidR="00250BC2" w:rsidRPr="00FF61E2" w:rsidRDefault="00250BC2" w:rsidP="00250BC2">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highlight w:val="yellow"/>
          <w:lang w:val="ka-GE"/>
        </w:rPr>
      </w:pPr>
    </w:p>
    <w:p w:rsidR="00250BC2" w:rsidRPr="00FF61E2" w:rsidRDefault="00250BC2" w:rsidP="00250BC2">
      <w:pPr>
        <w:pStyle w:val="ListParagraph"/>
        <w:numPr>
          <w:ilvl w:val="0"/>
          <w:numId w:val="26"/>
        </w:numPr>
        <w:tabs>
          <w:tab w:val="left" w:pos="1134"/>
        </w:tabs>
        <w:spacing w:after="0" w:line="240" w:lineRule="auto"/>
        <w:ind w:left="426"/>
        <w:jc w:val="both"/>
        <w:rPr>
          <w:rFonts w:ascii="Sylfaen" w:hAnsi="Sylfaen"/>
          <w:lang w:val="ka-GE"/>
        </w:rPr>
      </w:pPr>
      <w:r w:rsidRPr="00FF61E2">
        <w:rPr>
          <w:rFonts w:ascii="Sylfaen" w:hAnsi="Sylfaen"/>
          <w:b/>
          <w:lang w:val="ka-GE"/>
        </w:rPr>
        <w:t xml:space="preserve">მცირე და საშუალო ბიზნესის ხელშეწყობის </w:t>
      </w:r>
      <w:r w:rsidRPr="00FF61E2">
        <w:rPr>
          <w:rFonts w:ascii="Sylfaen" w:hAnsi="Sylfaen"/>
          <w:lang w:val="ka-GE"/>
        </w:rPr>
        <w:t>მიზნით 2024 წელს გათვალისწინებულია 300,0 მლნ ლარზე მეტი.</w:t>
      </w:r>
    </w:p>
    <w:p w:rsidR="00250BC2" w:rsidRPr="00FF61E2" w:rsidRDefault="00250BC2" w:rsidP="00250BC2">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250BC2" w:rsidRPr="00FF61E2" w:rsidRDefault="00250BC2" w:rsidP="00250BC2">
      <w:pPr>
        <w:pStyle w:val="ListParagraph"/>
        <w:numPr>
          <w:ilvl w:val="0"/>
          <w:numId w:val="26"/>
        </w:numPr>
        <w:tabs>
          <w:tab w:val="left" w:pos="1134"/>
        </w:tabs>
        <w:spacing w:after="0" w:line="240" w:lineRule="auto"/>
        <w:ind w:left="426"/>
        <w:jc w:val="both"/>
        <w:rPr>
          <w:rFonts w:ascii="Sylfaen" w:hAnsi="Sylfaen"/>
          <w:b/>
          <w:lang w:val="ka-GE"/>
        </w:rPr>
      </w:pPr>
      <w:r w:rsidRPr="00FF61E2">
        <w:rPr>
          <w:rFonts w:ascii="Sylfaen" w:hAnsi="Sylfaen"/>
          <w:b/>
          <w:lang w:val="ka-GE"/>
        </w:rPr>
        <w:t xml:space="preserve">სოფლის მეურნეობის </w:t>
      </w:r>
      <w:r w:rsidRPr="00FF61E2">
        <w:rPr>
          <w:rFonts w:ascii="Sylfaen" w:hAnsi="Sylfaen"/>
          <w:lang w:val="ka-GE"/>
        </w:rPr>
        <w:t xml:space="preserve">პროგრამების დაფინანსებისთვის გათვალისწინებულია </w:t>
      </w:r>
      <w:r>
        <w:rPr>
          <w:rFonts w:ascii="Sylfaen" w:hAnsi="Sylfaen"/>
          <w:lang w:val="ka-GE"/>
        </w:rPr>
        <w:t>58</w:t>
      </w:r>
      <w:r w:rsidRPr="00FF61E2">
        <w:rPr>
          <w:rFonts w:ascii="Sylfaen" w:hAnsi="Sylfaen"/>
          <w:lang w:val="ka-GE"/>
        </w:rPr>
        <w:t>0,0 მლნ ლარზე მეტი;</w:t>
      </w:r>
    </w:p>
    <w:p w:rsidR="00250BC2" w:rsidRPr="00FF61E2" w:rsidRDefault="00250BC2" w:rsidP="00250BC2">
      <w:pPr>
        <w:pStyle w:val="ListParagraph"/>
        <w:tabs>
          <w:tab w:val="left" w:pos="1134"/>
        </w:tabs>
        <w:ind w:left="426"/>
        <w:jc w:val="both"/>
        <w:rPr>
          <w:rFonts w:ascii="Sylfaen" w:hAnsi="Sylfaen"/>
          <w:b/>
          <w:lang w:val="ka-GE"/>
        </w:rPr>
      </w:pPr>
    </w:p>
    <w:p w:rsidR="00250BC2" w:rsidRPr="00FF61E2" w:rsidRDefault="00250BC2" w:rsidP="00250BC2">
      <w:pPr>
        <w:pStyle w:val="ListParagraph"/>
        <w:numPr>
          <w:ilvl w:val="0"/>
          <w:numId w:val="26"/>
        </w:numPr>
        <w:tabs>
          <w:tab w:val="left" w:pos="1134"/>
        </w:tabs>
        <w:spacing w:after="0" w:line="240" w:lineRule="auto"/>
        <w:ind w:left="426"/>
        <w:jc w:val="both"/>
        <w:rPr>
          <w:rFonts w:ascii="Sylfaen" w:hAnsi="Sylfaen"/>
          <w:b/>
          <w:lang w:val="ka-GE"/>
        </w:rPr>
      </w:pPr>
      <w:r w:rsidRPr="00FF61E2">
        <w:rPr>
          <w:rFonts w:ascii="Sylfaen" w:hAnsi="Sylfaen"/>
          <w:b/>
          <w:lang w:val="ka-GE"/>
        </w:rPr>
        <w:t xml:space="preserve">გარემოს დაცვის </w:t>
      </w:r>
      <w:r w:rsidRPr="00FF61E2">
        <w:rPr>
          <w:rFonts w:ascii="Sylfaen" w:hAnsi="Sylfaen"/>
          <w:lang w:val="ka-GE"/>
        </w:rPr>
        <w:t>პროგრამების დაფინანსებისთვის გამოყოფილია 180,0 მლნ ლარ</w:t>
      </w:r>
      <w:r>
        <w:rPr>
          <w:rFonts w:ascii="Sylfaen" w:hAnsi="Sylfaen"/>
          <w:lang w:val="ka-GE"/>
        </w:rPr>
        <w:t>ზე მეტი</w:t>
      </w:r>
      <w:r w:rsidRPr="00FF61E2">
        <w:rPr>
          <w:rFonts w:ascii="Sylfaen" w:hAnsi="Sylfaen"/>
          <w:lang w:val="ka-GE"/>
        </w:rPr>
        <w:t>;</w:t>
      </w:r>
    </w:p>
    <w:p w:rsidR="00250BC2" w:rsidRPr="00FF61E2" w:rsidRDefault="00250BC2" w:rsidP="00250BC2">
      <w:pPr>
        <w:pStyle w:val="ListParagraph"/>
        <w:rPr>
          <w:rFonts w:ascii="Sylfaen" w:hAnsi="Sylfaen"/>
          <w:b/>
          <w:lang w:val="ka-GE"/>
        </w:rPr>
      </w:pPr>
    </w:p>
    <w:p w:rsidR="00250BC2" w:rsidRPr="00FF61E2" w:rsidRDefault="00250BC2" w:rsidP="00250BC2">
      <w:pPr>
        <w:pStyle w:val="ListParagraph"/>
        <w:numPr>
          <w:ilvl w:val="0"/>
          <w:numId w:val="26"/>
        </w:numPr>
        <w:tabs>
          <w:tab w:val="left" w:pos="1134"/>
        </w:tabs>
        <w:spacing w:after="0" w:line="240" w:lineRule="auto"/>
        <w:ind w:left="426"/>
        <w:jc w:val="both"/>
        <w:rPr>
          <w:rFonts w:ascii="Sylfaen" w:hAnsi="Sylfaen"/>
          <w:b/>
          <w:lang w:val="ka-GE"/>
        </w:rPr>
      </w:pPr>
      <w:r w:rsidRPr="00FF61E2">
        <w:rPr>
          <w:rFonts w:ascii="Sylfaen" w:hAnsi="Sylfaen"/>
          <w:b/>
          <w:lang w:val="ka-GE"/>
        </w:rPr>
        <w:t>საჯარო მოხელეთა ანაზღაურება</w:t>
      </w:r>
    </w:p>
    <w:p w:rsidR="00250BC2" w:rsidRDefault="00250BC2" w:rsidP="00250BC2">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FF61E2">
        <w:rPr>
          <w:rFonts w:ascii="Sylfaen" w:hAnsi="Sylfaen"/>
          <w:sz w:val="22"/>
          <w:szCs w:val="22"/>
          <w:lang w:val="ka-GE"/>
        </w:rPr>
        <w:t>2022 წელს საჯარო მოხელეთა ანაზღაურების მარეგულირებელ კანონმდებლობაში განხორციელებული</w:t>
      </w:r>
      <w:r>
        <w:rPr>
          <w:rFonts w:ascii="Sylfaen" w:hAnsi="Sylfaen"/>
          <w:sz w:val="22"/>
          <w:szCs w:val="22"/>
          <w:lang w:val="ka-GE"/>
        </w:rPr>
        <w:t xml:space="preserve"> </w:t>
      </w:r>
      <w:r w:rsidRPr="00FF61E2">
        <w:rPr>
          <w:rFonts w:ascii="Sylfaen" w:hAnsi="Sylfaen"/>
          <w:sz w:val="22"/>
          <w:szCs w:val="22"/>
          <w:lang w:val="ka-GE"/>
        </w:rPr>
        <w:t>ცვლილებების შესაბამისად 2024 წელს გათვალისწინებულია ს</w:t>
      </w:r>
      <w:r>
        <w:rPr>
          <w:rFonts w:ascii="Sylfaen" w:hAnsi="Sylfaen"/>
          <w:sz w:val="22"/>
          <w:szCs w:val="22"/>
          <w:lang w:val="ka-GE"/>
        </w:rPr>
        <w:t>ა</w:t>
      </w:r>
      <w:r w:rsidRPr="00FF61E2">
        <w:rPr>
          <w:rFonts w:ascii="Sylfaen" w:hAnsi="Sylfaen"/>
          <w:sz w:val="22"/>
          <w:szCs w:val="22"/>
          <w:lang w:val="ka-GE"/>
        </w:rPr>
        <w:t>ბიუჯეტო ორგანიზაციებში დასაქმებულთა ანაზღაურების 10%-იანი ზრდა</w:t>
      </w:r>
      <w:r>
        <w:rPr>
          <w:rFonts w:ascii="Sylfaen" w:hAnsi="Sylfaen"/>
          <w:sz w:val="22"/>
          <w:szCs w:val="22"/>
          <w:lang w:val="ka-GE"/>
        </w:rPr>
        <w:t>.</w:t>
      </w:r>
    </w:p>
    <w:p w:rsidR="00250BC2" w:rsidRDefault="00250BC2" w:rsidP="00250BC2">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7E59A3" w:rsidRPr="000314F1" w:rsidRDefault="00A76637" w:rsidP="00625504">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highlight w:val="yellow"/>
          <w:lang w:val="ka-GE"/>
        </w:rPr>
      </w:pPr>
      <w:r w:rsidRPr="000314F1">
        <w:rPr>
          <w:rFonts w:ascii="Sylfaen" w:hAnsi="Sylfaen" w:cs="Sylfaen"/>
          <w:bCs/>
          <w:noProof/>
          <w:sz w:val="22"/>
          <w:szCs w:val="22"/>
          <w:highlight w:val="yellow"/>
          <w:lang w:val="ka-GE"/>
        </w:rPr>
        <w:t xml:space="preserve"> </w:t>
      </w:r>
    </w:p>
    <w:p w:rsidR="00F162FD" w:rsidRDefault="00044987" w:rsidP="00685A5A">
      <w:pPr>
        <w:spacing w:after="0" w:line="276" w:lineRule="auto"/>
        <w:ind w:firstLine="720"/>
        <w:jc w:val="both"/>
        <w:rPr>
          <w:rFonts w:ascii="Sylfaen" w:hAnsi="Sylfaen" w:cs="Sylfaen"/>
          <w:lang w:val="ka-GE"/>
        </w:rPr>
      </w:pPr>
      <w:r w:rsidRPr="00671C42">
        <w:rPr>
          <w:rFonts w:ascii="Sylfaen" w:hAnsi="Sylfaen" w:cs="Sylfaen"/>
          <w:lang w:val="ka-GE"/>
        </w:rPr>
        <w:t>ქვემოთ მოცემულ ცხრილში</w:t>
      </w:r>
      <w:r w:rsidR="00334A00" w:rsidRPr="00671C42">
        <w:rPr>
          <w:rFonts w:ascii="Sylfaen" w:hAnsi="Sylfaen" w:cs="Sylfaen"/>
          <w:lang w:val="ka-GE"/>
        </w:rPr>
        <w:t xml:space="preserve"> (ცხრილი </w:t>
      </w:r>
      <w:r w:rsidR="00291443" w:rsidRPr="00671C42">
        <w:rPr>
          <w:rFonts w:ascii="Sylfaen" w:hAnsi="Sylfaen" w:cs="Sylfaen"/>
          <w:bCs/>
          <w:noProof/>
          <w:sz w:val="20"/>
          <w:lang w:val="ka-GE"/>
        </w:rPr>
        <w:t>№8</w:t>
      </w:r>
      <w:r w:rsidR="00334A00" w:rsidRPr="00671C42">
        <w:rPr>
          <w:rFonts w:ascii="Sylfaen" w:hAnsi="Sylfaen" w:cs="Sylfaen"/>
          <w:bCs/>
          <w:noProof/>
          <w:sz w:val="20"/>
          <w:lang w:val="ka-GE"/>
        </w:rPr>
        <w:t>)</w:t>
      </w:r>
      <w:r w:rsidRPr="00671C42">
        <w:rPr>
          <w:rFonts w:ascii="Sylfaen" w:hAnsi="Sylfaen" w:cs="Sylfaen"/>
          <w:lang w:val="ka-GE"/>
        </w:rPr>
        <w:t xml:space="preserve"> წარმოდგენილია მიმდინარე და კაპიტალური ხარჯების პროგნოზები</w:t>
      </w:r>
      <w:r w:rsidR="006B2766" w:rsidRPr="00671C42">
        <w:rPr>
          <w:rFonts w:ascii="Sylfaen" w:hAnsi="Sylfaen" w:cs="Sylfaen"/>
          <w:lang w:val="ka-GE"/>
        </w:rPr>
        <w:t xml:space="preserve"> 202</w:t>
      </w:r>
      <w:r w:rsidR="00671C42">
        <w:rPr>
          <w:rFonts w:ascii="Sylfaen" w:hAnsi="Sylfaen" w:cs="Sylfaen"/>
          <w:lang w:val="ka-GE"/>
        </w:rPr>
        <w:t>3</w:t>
      </w:r>
      <w:r w:rsidRPr="00671C42">
        <w:rPr>
          <w:rFonts w:ascii="Sylfaen" w:hAnsi="Sylfaen" w:cs="Sylfaen"/>
          <w:lang w:val="ka-GE"/>
        </w:rPr>
        <w:t>-202</w:t>
      </w:r>
      <w:r w:rsidR="006B2766" w:rsidRPr="00671C42">
        <w:rPr>
          <w:rFonts w:ascii="Sylfaen" w:hAnsi="Sylfaen" w:cs="Sylfaen"/>
          <w:lang w:val="ka-GE"/>
        </w:rPr>
        <w:t>7</w:t>
      </w:r>
      <w:r w:rsidRPr="00671C42">
        <w:rPr>
          <w:rFonts w:ascii="Sylfaen" w:hAnsi="Sylfaen" w:cs="Sylfaen"/>
          <w:lang w:val="ka-GE"/>
        </w:rPr>
        <w:t xml:space="preserve"> წლებისთვის:</w:t>
      </w:r>
    </w:p>
    <w:p w:rsidR="00044987" w:rsidRDefault="00044987" w:rsidP="00685A5A">
      <w:pPr>
        <w:spacing w:after="0" w:line="276" w:lineRule="auto"/>
        <w:ind w:firstLine="720"/>
        <w:jc w:val="both"/>
        <w:rPr>
          <w:rFonts w:ascii="Sylfaen" w:hAnsi="Sylfaen" w:cs="Sylfaen"/>
          <w:lang w:val="ka-GE"/>
        </w:rPr>
      </w:pPr>
    </w:p>
    <w:p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671C42">
        <w:rPr>
          <w:rFonts w:ascii="Sylfaen" w:hAnsi="Sylfaen" w:cs="Sylfaen"/>
          <w:b/>
          <w:bCs/>
          <w:noProof/>
          <w:sz w:val="20"/>
          <w:szCs w:val="22"/>
          <w:lang w:val="ka-GE"/>
        </w:rPr>
        <w:t>ცხრ</w:t>
      </w:r>
      <w:r w:rsidR="00291443" w:rsidRPr="00671C42">
        <w:rPr>
          <w:rFonts w:ascii="Sylfaen" w:hAnsi="Sylfaen" w:cs="Sylfaen"/>
          <w:b/>
          <w:bCs/>
          <w:noProof/>
          <w:sz w:val="20"/>
          <w:szCs w:val="22"/>
          <w:lang w:val="ka-GE"/>
        </w:rPr>
        <w:t>ილი №8</w:t>
      </w:r>
      <w:r w:rsidRPr="00671C42">
        <w:rPr>
          <w:rFonts w:ascii="Sylfaen" w:hAnsi="Sylfaen" w:cs="Sylfaen"/>
          <w:b/>
          <w:bCs/>
          <w:noProof/>
          <w:sz w:val="20"/>
          <w:szCs w:val="22"/>
          <w:lang w:val="ka-GE"/>
        </w:rPr>
        <w:t xml:space="preserve"> - მიმდინარე და კაპიტალური ხარჯების პროგნოზები</w:t>
      </w:r>
    </w:p>
    <w:p w:rsidR="009653F7" w:rsidRDefault="00AD738A" w:rsidP="008C666C">
      <w:pPr>
        <w:spacing w:after="0" w:line="276" w:lineRule="auto"/>
        <w:jc w:val="right"/>
        <w:rPr>
          <w:rFonts w:ascii="Sylfaen" w:hAnsi="Sylfaen"/>
          <w:b/>
          <w:i/>
          <w:sz w:val="20"/>
          <w:lang w:val="ka-GE"/>
        </w:rPr>
      </w:pPr>
      <w:r w:rsidRPr="00C9780C">
        <w:rPr>
          <w:rFonts w:ascii="Sylfaen" w:hAnsi="Sylfaen"/>
          <w:b/>
          <w:i/>
          <w:sz w:val="20"/>
          <w:lang w:val="ka-GE"/>
        </w:rPr>
        <w:t>მლნ ლარი</w:t>
      </w:r>
    </w:p>
    <w:p w:rsidR="009B2D2A" w:rsidRDefault="009B2D2A" w:rsidP="008C666C">
      <w:pPr>
        <w:spacing w:after="0" w:line="276" w:lineRule="auto"/>
        <w:jc w:val="right"/>
        <w:rPr>
          <w:rFonts w:ascii="Sylfaen" w:hAnsi="Sylfaen"/>
          <w:b/>
          <w:i/>
          <w:sz w:val="20"/>
          <w:lang w:val="ka-GE"/>
        </w:rPr>
      </w:pPr>
    </w:p>
    <w:tbl>
      <w:tblPr>
        <w:tblW w:w="5390" w:type="pct"/>
        <w:tblInd w:w="-431" w:type="dxa"/>
        <w:tblLook w:val="04A0" w:firstRow="1" w:lastRow="0" w:firstColumn="1" w:lastColumn="0" w:noHBand="0" w:noVBand="1"/>
      </w:tblPr>
      <w:tblGrid>
        <w:gridCol w:w="2694"/>
        <w:gridCol w:w="918"/>
        <w:gridCol w:w="918"/>
        <w:gridCol w:w="1101"/>
        <w:gridCol w:w="1101"/>
        <w:gridCol w:w="1101"/>
        <w:gridCol w:w="1101"/>
        <w:gridCol w:w="1101"/>
        <w:gridCol w:w="1101"/>
        <w:gridCol w:w="7"/>
      </w:tblGrid>
      <w:tr w:rsidR="00DB0017" w:rsidRPr="00DB0017" w:rsidTr="00DB0017">
        <w:trPr>
          <w:gridAfter w:val="1"/>
          <w:wAfter w:w="3" w:type="pct"/>
          <w:trHeight w:val="57"/>
          <w:tblHeader/>
        </w:trPr>
        <w:tc>
          <w:tcPr>
            <w:tcW w:w="1209" w:type="pct"/>
            <w:vMerge w:val="restart"/>
            <w:tcBorders>
              <w:top w:val="single" w:sz="4" w:space="0" w:color="203764"/>
              <w:left w:val="single" w:sz="4" w:space="0" w:color="203764"/>
              <w:bottom w:val="single" w:sz="4" w:space="0" w:color="203764"/>
              <w:right w:val="single" w:sz="4" w:space="0" w:color="203764"/>
            </w:tcBorders>
            <w:shd w:val="clear" w:color="auto" w:fill="auto"/>
            <w:vAlign w:val="center"/>
            <w:hideMark/>
          </w:tcPr>
          <w:p w:rsidR="00DB0017" w:rsidRPr="00DB0017" w:rsidRDefault="00DB0017" w:rsidP="00DB0017">
            <w:pPr>
              <w:spacing w:after="0" w:line="240" w:lineRule="auto"/>
              <w:jc w:val="center"/>
              <w:outlineLvl w:val="0"/>
              <w:rPr>
                <w:rFonts w:ascii="Arial" w:eastAsia="Times New Roman" w:hAnsi="Arial" w:cs="Arial"/>
                <w:b/>
                <w:bCs/>
                <w:sz w:val="18"/>
                <w:szCs w:val="18"/>
              </w:rPr>
            </w:pPr>
            <w:r w:rsidRPr="00DB0017">
              <w:rPr>
                <w:rFonts w:ascii="Sylfaen" w:eastAsia="Times New Roman" w:hAnsi="Sylfaen" w:cs="Sylfaen"/>
                <w:b/>
                <w:bCs/>
                <w:sz w:val="18"/>
                <w:szCs w:val="18"/>
              </w:rPr>
              <w:t>დასახელება</w:t>
            </w:r>
          </w:p>
        </w:tc>
        <w:tc>
          <w:tcPr>
            <w:tcW w:w="412" w:type="pct"/>
            <w:tcBorders>
              <w:top w:val="single" w:sz="4" w:space="0" w:color="203764"/>
              <w:left w:val="nil"/>
              <w:bottom w:val="single" w:sz="4" w:space="0" w:color="203764"/>
              <w:right w:val="single" w:sz="4" w:space="0" w:color="203764"/>
            </w:tcBorders>
            <w:shd w:val="clear" w:color="auto" w:fill="auto"/>
            <w:vAlign w:val="center"/>
            <w:hideMark/>
          </w:tcPr>
          <w:p w:rsidR="00DB0017" w:rsidRPr="00DB0017" w:rsidRDefault="00DB0017" w:rsidP="00DB0017">
            <w:pPr>
              <w:spacing w:after="0" w:line="240" w:lineRule="auto"/>
              <w:jc w:val="center"/>
              <w:outlineLvl w:val="0"/>
              <w:rPr>
                <w:rFonts w:ascii="Arial" w:eastAsia="Times New Roman" w:hAnsi="Arial" w:cs="Arial"/>
                <w:b/>
                <w:bCs/>
                <w:sz w:val="18"/>
                <w:szCs w:val="18"/>
              </w:rPr>
            </w:pPr>
            <w:r w:rsidRPr="00DB0017">
              <w:rPr>
                <w:rFonts w:ascii="Arial" w:eastAsia="Times New Roman" w:hAnsi="Arial" w:cs="Arial"/>
                <w:b/>
                <w:bCs/>
                <w:sz w:val="18"/>
                <w:szCs w:val="18"/>
              </w:rPr>
              <w:t>2020</w:t>
            </w:r>
          </w:p>
        </w:tc>
        <w:tc>
          <w:tcPr>
            <w:tcW w:w="412" w:type="pct"/>
            <w:tcBorders>
              <w:top w:val="single" w:sz="4" w:space="0" w:color="203764"/>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b/>
                <w:bCs/>
                <w:sz w:val="18"/>
                <w:szCs w:val="18"/>
              </w:rPr>
            </w:pPr>
            <w:r w:rsidRPr="00DB0017">
              <w:rPr>
                <w:rFonts w:ascii="Arial" w:eastAsia="Times New Roman" w:hAnsi="Arial" w:cs="Arial"/>
                <w:b/>
                <w:bCs/>
                <w:sz w:val="18"/>
                <w:szCs w:val="18"/>
              </w:rPr>
              <w:t>2021</w:t>
            </w:r>
          </w:p>
        </w:tc>
        <w:tc>
          <w:tcPr>
            <w:tcW w:w="494" w:type="pct"/>
            <w:tcBorders>
              <w:top w:val="single" w:sz="4" w:space="0" w:color="203764"/>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b/>
                <w:bCs/>
                <w:sz w:val="18"/>
                <w:szCs w:val="18"/>
              </w:rPr>
            </w:pPr>
            <w:r w:rsidRPr="00DB0017">
              <w:rPr>
                <w:rFonts w:ascii="Arial" w:eastAsia="Times New Roman" w:hAnsi="Arial" w:cs="Arial"/>
                <w:b/>
                <w:bCs/>
                <w:sz w:val="18"/>
                <w:szCs w:val="18"/>
              </w:rPr>
              <w:t>2022</w:t>
            </w:r>
          </w:p>
        </w:tc>
        <w:tc>
          <w:tcPr>
            <w:tcW w:w="494" w:type="pct"/>
            <w:tcBorders>
              <w:top w:val="single" w:sz="4" w:space="0" w:color="203764"/>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b/>
                <w:bCs/>
                <w:sz w:val="18"/>
                <w:szCs w:val="18"/>
              </w:rPr>
            </w:pPr>
            <w:r w:rsidRPr="00DB0017">
              <w:rPr>
                <w:rFonts w:ascii="Arial" w:eastAsia="Times New Roman" w:hAnsi="Arial" w:cs="Arial"/>
                <w:b/>
                <w:bCs/>
                <w:sz w:val="18"/>
                <w:szCs w:val="18"/>
              </w:rPr>
              <w:t>2023</w:t>
            </w:r>
          </w:p>
        </w:tc>
        <w:tc>
          <w:tcPr>
            <w:tcW w:w="494" w:type="pct"/>
            <w:tcBorders>
              <w:top w:val="single" w:sz="4" w:space="0" w:color="203764"/>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b/>
                <w:bCs/>
                <w:sz w:val="18"/>
                <w:szCs w:val="18"/>
              </w:rPr>
            </w:pPr>
            <w:r w:rsidRPr="00DB0017">
              <w:rPr>
                <w:rFonts w:ascii="Arial" w:eastAsia="Times New Roman" w:hAnsi="Arial" w:cs="Arial"/>
                <w:b/>
                <w:bCs/>
                <w:sz w:val="18"/>
                <w:szCs w:val="18"/>
              </w:rPr>
              <w:t>2024</w:t>
            </w:r>
          </w:p>
        </w:tc>
        <w:tc>
          <w:tcPr>
            <w:tcW w:w="494" w:type="pct"/>
            <w:tcBorders>
              <w:top w:val="single" w:sz="4" w:space="0" w:color="203764"/>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b/>
                <w:bCs/>
                <w:sz w:val="18"/>
                <w:szCs w:val="18"/>
              </w:rPr>
            </w:pPr>
            <w:r w:rsidRPr="00DB0017">
              <w:rPr>
                <w:rFonts w:ascii="Arial" w:eastAsia="Times New Roman" w:hAnsi="Arial" w:cs="Arial"/>
                <w:b/>
                <w:bCs/>
                <w:sz w:val="18"/>
                <w:szCs w:val="18"/>
              </w:rPr>
              <w:t>2025</w:t>
            </w:r>
          </w:p>
        </w:tc>
        <w:tc>
          <w:tcPr>
            <w:tcW w:w="494" w:type="pct"/>
            <w:tcBorders>
              <w:top w:val="single" w:sz="4" w:space="0" w:color="203764"/>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b/>
                <w:bCs/>
                <w:sz w:val="18"/>
                <w:szCs w:val="18"/>
              </w:rPr>
            </w:pPr>
            <w:r w:rsidRPr="00DB0017">
              <w:rPr>
                <w:rFonts w:ascii="Arial" w:eastAsia="Times New Roman" w:hAnsi="Arial" w:cs="Arial"/>
                <w:b/>
                <w:bCs/>
                <w:sz w:val="18"/>
                <w:szCs w:val="18"/>
              </w:rPr>
              <w:t>2026</w:t>
            </w:r>
          </w:p>
        </w:tc>
        <w:tc>
          <w:tcPr>
            <w:tcW w:w="494" w:type="pct"/>
            <w:tcBorders>
              <w:top w:val="single" w:sz="4" w:space="0" w:color="203764"/>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b/>
                <w:bCs/>
                <w:sz w:val="18"/>
                <w:szCs w:val="18"/>
              </w:rPr>
            </w:pPr>
            <w:r w:rsidRPr="00DB0017">
              <w:rPr>
                <w:rFonts w:ascii="Arial" w:eastAsia="Times New Roman" w:hAnsi="Arial" w:cs="Arial"/>
                <w:b/>
                <w:bCs/>
                <w:sz w:val="18"/>
                <w:szCs w:val="18"/>
              </w:rPr>
              <w:t>2027</w:t>
            </w:r>
          </w:p>
        </w:tc>
      </w:tr>
      <w:tr w:rsidR="00DB0017" w:rsidRPr="00DB0017" w:rsidTr="00DB0017">
        <w:trPr>
          <w:gridAfter w:val="1"/>
          <w:wAfter w:w="3" w:type="pct"/>
          <w:trHeight w:val="57"/>
          <w:tblHeader/>
        </w:trPr>
        <w:tc>
          <w:tcPr>
            <w:tcW w:w="1209" w:type="pct"/>
            <w:vMerge/>
            <w:tcBorders>
              <w:top w:val="single" w:sz="4" w:space="0" w:color="203764"/>
              <w:left w:val="single" w:sz="4" w:space="0" w:color="203764"/>
              <w:bottom w:val="single" w:sz="4" w:space="0" w:color="203764"/>
              <w:right w:val="single" w:sz="4" w:space="0" w:color="203764"/>
            </w:tcBorders>
            <w:vAlign w:val="center"/>
            <w:hideMark/>
          </w:tcPr>
          <w:p w:rsidR="00DB0017" w:rsidRPr="00DB0017" w:rsidRDefault="00DB0017" w:rsidP="00DB0017">
            <w:pPr>
              <w:spacing w:after="0" w:line="240" w:lineRule="auto"/>
              <w:outlineLvl w:val="0"/>
              <w:rPr>
                <w:rFonts w:ascii="Arial" w:eastAsia="Times New Roman" w:hAnsi="Arial" w:cs="Arial"/>
                <w:b/>
                <w:bCs/>
                <w:sz w:val="18"/>
                <w:szCs w:val="18"/>
              </w:rPr>
            </w:pPr>
          </w:p>
        </w:tc>
        <w:tc>
          <w:tcPr>
            <w:tcW w:w="412" w:type="pct"/>
            <w:tcBorders>
              <w:top w:val="nil"/>
              <w:left w:val="nil"/>
              <w:bottom w:val="single" w:sz="4" w:space="0" w:color="203764"/>
              <w:right w:val="single" w:sz="4" w:space="0" w:color="203764"/>
            </w:tcBorders>
            <w:shd w:val="clear" w:color="auto" w:fill="auto"/>
            <w:vAlign w:val="center"/>
            <w:hideMark/>
          </w:tcPr>
          <w:p w:rsidR="00DB0017" w:rsidRPr="00DB0017" w:rsidRDefault="00DB0017" w:rsidP="00DB0017">
            <w:pPr>
              <w:spacing w:after="0" w:line="240" w:lineRule="auto"/>
              <w:jc w:val="center"/>
              <w:outlineLvl w:val="0"/>
              <w:rPr>
                <w:rFonts w:ascii="Arial" w:eastAsia="Times New Roman" w:hAnsi="Arial" w:cs="Arial"/>
                <w:b/>
                <w:bCs/>
                <w:sz w:val="18"/>
                <w:szCs w:val="18"/>
              </w:rPr>
            </w:pPr>
            <w:r w:rsidRPr="00DB0017">
              <w:rPr>
                <w:rFonts w:ascii="Sylfaen" w:eastAsia="Times New Roman" w:hAnsi="Sylfaen" w:cs="Sylfaen"/>
                <w:b/>
                <w:bCs/>
                <w:sz w:val="18"/>
                <w:szCs w:val="18"/>
              </w:rPr>
              <w:t>ფაქტი</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Sylfaen" w:eastAsia="Times New Roman" w:hAnsi="Sylfaen" w:cs="Arial"/>
                <w:b/>
                <w:bCs/>
                <w:sz w:val="18"/>
                <w:szCs w:val="18"/>
              </w:rPr>
            </w:pPr>
            <w:r w:rsidRPr="00DB0017">
              <w:rPr>
                <w:rFonts w:ascii="Sylfaen" w:eastAsia="Times New Roman" w:hAnsi="Sylfaen" w:cs="Arial"/>
                <w:b/>
                <w:bCs/>
                <w:sz w:val="18"/>
                <w:szCs w:val="18"/>
              </w:rPr>
              <w:t>ფაქტი</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Sylfaen" w:eastAsia="Times New Roman" w:hAnsi="Sylfaen" w:cs="Arial"/>
                <w:b/>
                <w:bCs/>
                <w:sz w:val="18"/>
                <w:szCs w:val="18"/>
              </w:rPr>
            </w:pPr>
            <w:r w:rsidRPr="00DB0017">
              <w:rPr>
                <w:rFonts w:ascii="Sylfaen" w:eastAsia="Times New Roman" w:hAnsi="Sylfaen" w:cs="Arial"/>
                <w:b/>
                <w:bCs/>
                <w:sz w:val="18"/>
                <w:szCs w:val="18"/>
              </w:rPr>
              <w:t>პროგნოზი</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Sylfaen" w:eastAsia="Times New Roman" w:hAnsi="Sylfaen" w:cs="Arial"/>
                <w:b/>
                <w:bCs/>
                <w:sz w:val="18"/>
                <w:szCs w:val="18"/>
              </w:rPr>
            </w:pPr>
            <w:r w:rsidRPr="00DB0017">
              <w:rPr>
                <w:rFonts w:ascii="Sylfaen" w:eastAsia="Times New Roman" w:hAnsi="Sylfaen" w:cs="Arial"/>
                <w:b/>
                <w:bCs/>
                <w:sz w:val="18"/>
                <w:szCs w:val="18"/>
              </w:rPr>
              <w:t>პროგნოზი</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Sylfaen" w:eastAsia="Times New Roman" w:hAnsi="Sylfaen" w:cs="Arial"/>
                <w:b/>
                <w:bCs/>
                <w:sz w:val="18"/>
                <w:szCs w:val="18"/>
              </w:rPr>
            </w:pPr>
            <w:r w:rsidRPr="00DB0017">
              <w:rPr>
                <w:rFonts w:ascii="Sylfaen" w:eastAsia="Times New Roman" w:hAnsi="Sylfaen" w:cs="Arial"/>
                <w:b/>
                <w:bCs/>
                <w:sz w:val="18"/>
                <w:szCs w:val="18"/>
              </w:rPr>
              <w:t>პროგნოზი</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b/>
                <w:bCs/>
                <w:sz w:val="18"/>
                <w:szCs w:val="18"/>
              </w:rPr>
            </w:pPr>
            <w:r w:rsidRPr="00DB0017">
              <w:rPr>
                <w:rFonts w:ascii="Sylfaen" w:eastAsia="Times New Roman" w:hAnsi="Sylfaen" w:cs="Sylfaen"/>
                <w:b/>
                <w:bCs/>
                <w:sz w:val="18"/>
                <w:szCs w:val="18"/>
              </w:rPr>
              <w:t>პროგნოზი</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b/>
                <w:bCs/>
                <w:sz w:val="18"/>
                <w:szCs w:val="18"/>
              </w:rPr>
            </w:pPr>
            <w:r w:rsidRPr="00DB0017">
              <w:rPr>
                <w:rFonts w:ascii="Sylfaen" w:eastAsia="Times New Roman" w:hAnsi="Sylfaen" w:cs="Sylfaen"/>
                <w:b/>
                <w:bCs/>
                <w:sz w:val="18"/>
                <w:szCs w:val="18"/>
              </w:rPr>
              <w:t>პროგნოზი</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b/>
                <w:bCs/>
                <w:sz w:val="18"/>
                <w:szCs w:val="18"/>
              </w:rPr>
            </w:pPr>
            <w:r w:rsidRPr="00DB0017">
              <w:rPr>
                <w:rFonts w:ascii="Sylfaen" w:eastAsia="Times New Roman" w:hAnsi="Sylfaen" w:cs="Sylfaen"/>
                <w:b/>
                <w:bCs/>
                <w:sz w:val="18"/>
                <w:szCs w:val="18"/>
              </w:rPr>
              <w:t>პროგნოზი</w:t>
            </w:r>
          </w:p>
        </w:tc>
      </w:tr>
      <w:tr w:rsidR="00DB0017" w:rsidRPr="00DB0017" w:rsidTr="00DB0017">
        <w:trPr>
          <w:gridAfter w:val="1"/>
          <w:wAfter w:w="3" w:type="pct"/>
          <w:trHeight w:val="323"/>
        </w:trPr>
        <w:tc>
          <w:tcPr>
            <w:tcW w:w="1209" w:type="pct"/>
            <w:tcBorders>
              <w:top w:val="nil"/>
              <w:left w:val="single" w:sz="4" w:space="0" w:color="203764"/>
              <w:bottom w:val="single" w:sz="4" w:space="0" w:color="203764"/>
              <w:right w:val="single" w:sz="4" w:space="0" w:color="203764"/>
            </w:tcBorders>
            <w:shd w:val="clear" w:color="auto" w:fill="CCFFCC"/>
            <w:vAlign w:val="center"/>
            <w:hideMark/>
          </w:tcPr>
          <w:p w:rsidR="00DB0017" w:rsidRPr="00DB0017" w:rsidRDefault="00DB0017" w:rsidP="00DB0017">
            <w:pPr>
              <w:spacing w:after="0" w:line="240" w:lineRule="auto"/>
              <w:outlineLvl w:val="0"/>
              <w:rPr>
                <w:rFonts w:ascii="Sylfaen" w:eastAsia="Times New Roman" w:hAnsi="Sylfaen" w:cs="Arial"/>
                <w:b/>
                <w:bCs/>
                <w:sz w:val="18"/>
                <w:szCs w:val="18"/>
              </w:rPr>
            </w:pPr>
            <w:r w:rsidRPr="00DB0017">
              <w:rPr>
                <w:rFonts w:ascii="Sylfaen" w:eastAsia="Times New Roman" w:hAnsi="Sylfaen" w:cs="Arial"/>
                <w:b/>
                <w:bCs/>
                <w:sz w:val="18"/>
                <w:szCs w:val="18"/>
              </w:rPr>
              <w:t>ხარჯები</w:t>
            </w:r>
          </w:p>
        </w:tc>
        <w:tc>
          <w:tcPr>
            <w:tcW w:w="412" w:type="pct"/>
            <w:tcBorders>
              <w:top w:val="nil"/>
              <w:left w:val="nil"/>
              <w:bottom w:val="single" w:sz="4" w:space="0" w:color="203764"/>
              <w:right w:val="single" w:sz="4" w:space="0" w:color="203764"/>
            </w:tcBorders>
            <w:shd w:val="clear" w:color="auto" w:fill="CCFFCC"/>
            <w:vAlign w:val="center"/>
            <w:hideMark/>
          </w:tcPr>
          <w:p w:rsidR="00DB0017" w:rsidRPr="00DB0017" w:rsidRDefault="00DB0017" w:rsidP="00DB0017">
            <w:pPr>
              <w:spacing w:after="0" w:line="240" w:lineRule="auto"/>
              <w:outlineLvl w:val="0"/>
              <w:rPr>
                <w:rFonts w:ascii="Sylfaen" w:eastAsia="Times New Roman" w:hAnsi="Sylfaen" w:cs="Arial"/>
                <w:b/>
                <w:bCs/>
                <w:sz w:val="18"/>
                <w:szCs w:val="18"/>
              </w:rPr>
            </w:pPr>
            <w:r w:rsidRPr="00DB0017">
              <w:rPr>
                <w:rFonts w:ascii="Sylfaen" w:eastAsia="Times New Roman" w:hAnsi="Sylfaen" w:cs="Arial"/>
                <w:b/>
                <w:bCs/>
                <w:sz w:val="18"/>
                <w:szCs w:val="18"/>
              </w:rPr>
              <w:t> </w:t>
            </w:r>
          </w:p>
        </w:tc>
        <w:tc>
          <w:tcPr>
            <w:tcW w:w="412" w:type="pct"/>
            <w:tcBorders>
              <w:top w:val="nil"/>
              <w:left w:val="nil"/>
              <w:bottom w:val="single" w:sz="4" w:space="0" w:color="203764"/>
              <w:right w:val="single" w:sz="4" w:space="0" w:color="203764"/>
            </w:tcBorders>
            <w:shd w:val="clear" w:color="auto" w:fill="CCFFCC"/>
            <w:noWrap/>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auto" w:fill="CCFFCC"/>
            <w:noWrap/>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auto" w:fill="CCFFCC"/>
            <w:noWrap/>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auto" w:fill="CCFFCC"/>
            <w:noWrap/>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auto" w:fill="CCFFCC"/>
            <w:noWrap/>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auto" w:fill="CCFFCC"/>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auto" w:fill="CCFFCC"/>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 </w:t>
            </w:r>
          </w:p>
        </w:tc>
      </w:tr>
      <w:tr w:rsidR="00DB0017" w:rsidRPr="00DB0017" w:rsidTr="00DB0017">
        <w:trPr>
          <w:gridAfter w:val="1"/>
          <w:wAfter w:w="3" w:type="pct"/>
          <w:trHeight w:val="697"/>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xml:space="preserve">2021-2024 (2020 </w:t>
            </w:r>
            <w:r w:rsidRPr="00DB0017">
              <w:rPr>
                <w:rFonts w:ascii="Sylfaen" w:eastAsia="Times New Roman" w:hAnsi="Sylfaen" w:cs="Sylfaen"/>
                <w:sz w:val="18"/>
                <w:szCs w:val="18"/>
              </w:rPr>
              <w:t>წლის</w:t>
            </w:r>
            <w:r w:rsidRPr="00DB0017">
              <w:rPr>
                <w:rFonts w:ascii="Arial" w:eastAsia="Times New Roman" w:hAnsi="Arial" w:cs="Arial"/>
                <w:sz w:val="18"/>
                <w:szCs w:val="18"/>
              </w:rPr>
              <w:t xml:space="preserve"> </w:t>
            </w:r>
            <w:r w:rsidRPr="00DB0017">
              <w:rPr>
                <w:rFonts w:ascii="Sylfaen" w:eastAsia="Times New Roman" w:hAnsi="Sylfaen" w:cs="Sylfaen"/>
                <w:sz w:val="18"/>
                <w:szCs w:val="18"/>
              </w:rPr>
              <w:t>დეკემბერი</w:t>
            </w:r>
            <w:r w:rsidRPr="00DB0017">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12 921.0</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13 407.0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13 518.0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14 434.0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15 243.0</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 </w:t>
            </w:r>
          </w:p>
        </w:tc>
      </w:tr>
      <w:tr w:rsidR="00DB0017" w:rsidRPr="00DB0017" w:rsidTr="00DB0017">
        <w:trPr>
          <w:gridAfter w:val="1"/>
          <w:wAfter w:w="3" w:type="pct"/>
          <w:trHeight w:val="646"/>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xml:space="preserve">2022-2025 (2021 </w:t>
            </w:r>
            <w:r w:rsidRPr="00DB0017">
              <w:rPr>
                <w:rFonts w:ascii="Sylfaen" w:eastAsia="Times New Roman" w:hAnsi="Sylfaen" w:cs="Sylfaen"/>
                <w:sz w:val="18"/>
                <w:szCs w:val="18"/>
              </w:rPr>
              <w:t>წლის</w:t>
            </w:r>
            <w:r w:rsidRPr="00DB0017">
              <w:rPr>
                <w:rFonts w:ascii="Arial" w:eastAsia="Times New Roman" w:hAnsi="Arial" w:cs="Arial"/>
                <w:sz w:val="18"/>
                <w:szCs w:val="18"/>
              </w:rPr>
              <w:t xml:space="preserve"> </w:t>
            </w:r>
            <w:r w:rsidRPr="00DB0017">
              <w:rPr>
                <w:rFonts w:ascii="Sylfaen" w:eastAsia="Times New Roman" w:hAnsi="Sylfaen" w:cs="Sylfaen"/>
                <w:sz w:val="18"/>
                <w:szCs w:val="18"/>
              </w:rPr>
              <w:t>დეკემბერი</w:t>
            </w:r>
            <w:r w:rsidRPr="00DB0017">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12 959.6</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14 688.0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14 753.0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15 768.0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16 887.0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18 071.0</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 </w:t>
            </w:r>
          </w:p>
        </w:tc>
      </w:tr>
      <w:tr w:rsidR="00DB0017" w:rsidRPr="00DB0017" w:rsidTr="00DB0017">
        <w:trPr>
          <w:gridAfter w:val="1"/>
          <w:wAfter w:w="3" w:type="pct"/>
          <w:trHeight w:val="369"/>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ind w:firstLineChars="100" w:firstLine="180"/>
              <w:outlineLvl w:val="0"/>
              <w:rPr>
                <w:rFonts w:ascii="Sylfaen" w:eastAsia="Times New Roman" w:hAnsi="Sylfaen" w:cs="Arial"/>
                <w:i/>
                <w:iCs/>
                <w:sz w:val="18"/>
                <w:szCs w:val="18"/>
              </w:rPr>
            </w:pPr>
            <w:r w:rsidRPr="00DB0017">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38.6</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1 281.0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1 235.0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1 334.0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1 644.0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18 071.0</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 </w:t>
            </w:r>
          </w:p>
        </w:tc>
      </w:tr>
      <w:tr w:rsidR="00DB0017" w:rsidRPr="00DB0017" w:rsidTr="00DB0017">
        <w:trPr>
          <w:gridAfter w:val="1"/>
          <w:wAfter w:w="3" w:type="pct"/>
          <w:trHeight w:val="559"/>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xml:space="preserve">2023-2026 (2022 </w:t>
            </w:r>
            <w:r w:rsidRPr="00DB0017">
              <w:rPr>
                <w:rFonts w:ascii="Sylfaen" w:eastAsia="Times New Roman" w:hAnsi="Sylfaen" w:cs="Sylfaen"/>
                <w:sz w:val="18"/>
                <w:szCs w:val="18"/>
              </w:rPr>
              <w:t>წლის</w:t>
            </w:r>
            <w:r w:rsidRPr="00DB0017">
              <w:rPr>
                <w:rFonts w:ascii="Arial" w:eastAsia="Times New Roman" w:hAnsi="Arial" w:cs="Arial"/>
                <w:sz w:val="18"/>
                <w:szCs w:val="18"/>
              </w:rPr>
              <w:t xml:space="preserve"> </w:t>
            </w:r>
            <w:r w:rsidRPr="00DB0017">
              <w:rPr>
                <w:rFonts w:ascii="Sylfaen" w:eastAsia="Times New Roman" w:hAnsi="Sylfaen" w:cs="Sylfaen"/>
                <w:sz w:val="18"/>
                <w:szCs w:val="18"/>
              </w:rPr>
              <w:t>დეკემბერი</w:t>
            </w:r>
            <w:r w:rsidRPr="00DB0017">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12 959.6</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14 767.2</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15 743.0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17 416.0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18 364.0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19 832.0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21 357.0</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 </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lastRenderedPageBreak/>
              <w:t xml:space="preserve">2024-2027 (2023 </w:t>
            </w:r>
            <w:r w:rsidRPr="00DB0017">
              <w:rPr>
                <w:rFonts w:ascii="Sylfaen" w:eastAsia="Times New Roman" w:hAnsi="Sylfaen" w:cs="Sylfaen"/>
                <w:sz w:val="18"/>
                <w:szCs w:val="18"/>
              </w:rPr>
              <w:t>წლის</w:t>
            </w:r>
            <w:r w:rsidRPr="00DB0017">
              <w:rPr>
                <w:rFonts w:ascii="Arial" w:eastAsia="Times New Roman" w:hAnsi="Arial" w:cs="Arial"/>
                <w:sz w:val="18"/>
                <w:szCs w:val="18"/>
              </w:rPr>
              <w:t xml:space="preserve"> </w:t>
            </w:r>
            <w:r w:rsidRPr="00DB0017">
              <w:rPr>
                <w:rFonts w:ascii="Sylfaen" w:eastAsia="Times New Roman" w:hAnsi="Sylfaen" w:cs="Sylfaen"/>
                <w:sz w:val="18"/>
                <w:szCs w:val="18"/>
              </w:rPr>
              <w:t>ივლისი</w:t>
            </w:r>
            <w:r w:rsidRPr="00DB0017">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12 959.6</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14 767.2</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15 610.9</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17 653.0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19 525.0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20 990.0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22 514.0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24 221.0</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ind w:firstLineChars="100" w:firstLine="180"/>
              <w:outlineLvl w:val="0"/>
              <w:rPr>
                <w:rFonts w:ascii="Sylfaen" w:eastAsia="Times New Roman" w:hAnsi="Sylfaen" w:cs="Arial"/>
                <w:i/>
                <w:iCs/>
                <w:sz w:val="18"/>
                <w:szCs w:val="18"/>
              </w:rPr>
            </w:pPr>
            <w:r w:rsidRPr="00DB0017">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-132.1</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237.0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1 161.0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1 158.0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1 157.0</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 </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DB0017" w:rsidRPr="00DB0017" w:rsidRDefault="00DB0017" w:rsidP="00DB0017">
            <w:pPr>
              <w:spacing w:after="0" w:line="240" w:lineRule="auto"/>
              <w:outlineLvl w:val="0"/>
              <w:rPr>
                <w:rFonts w:ascii="Arial" w:eastAsia="Times New Roman" w:hAnsi="Arial" w:cs="Arial"/>
                <w:color w:val="002060"/>
                <w:sz w:val="18"/>
                <w:szCs w:val="18"/>
              </w:rPr>
            </w:pPr>
            <w:r w:rsidRPr="00DB0017">
              <w:rPr>
                <w:rFonts w:ascii="Arial" w:eastAsia="Times New Roman" w:hAnsi="Arial" w:cs="Arial"/>
                <w:color w:val="002060"/>
                <w:sz w:val="18"/>
                <w:szCs w:val="18"/>
              </w:rPr>
              <w:t xml:space="preserve">2024-2027 (2023 </w:t>
            </w:r>
            <w:r w:rsidRPr="00DB0017">
              <w:rPr>
                <w:rFonts w:ascii="Sylfaen" w:eastAsia="Times New Roman" w:hAnsi="Sylfaen" w:cs="Sylfaen"/>
                <w:color w:val="002060"/>
                <w:sz w:val="18"/>
                <w:szCs w:val="18"/>
              </w:rPr>
              <w:t>წლის</w:t>
            </w:r>
            <w:r w:rsidRPr="00DB0017">
              <w:rPr>
                <w:rFonts w:ascii="Arial" w:eastAsia="Times New Roman" w:hAnsi="Arial" w:cs="Arial"/>
                <w:color w:val="002060"/>
                <w:sz w:val="18"/>
                <w:szCs w:val="18"/>
              </w:rPr>
              <w:t xml:space="preserve"> </w:t>
            </w:r>
            <w:r w:rsidRPr="00DB0017">
              <w:rPr>
                <w:rFonts w:ascii="Sylfaen" w:eastAsia="Times New Roman" w:hAnsi="Sylfaen" w:cs="Sylfaen"/>
                <w:color w:val="002060"/>
                <w:sz w:val="18"/>
                <w:szCs w:val="18"/>
              </w:rPr>
              <w:t>ნოემბერი</w:t>
            </w:r>
            <w:r w:rsidRPr="00DB0017">
              <w:rPr>
                <w:rFonts w:ascii="Arial" w:eastAsia="Times New Roman" w:hAnsi="Arial" w:cs="Arial"/>
                <w:color w:val="002060"/>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color w:val="002060"/>
                <w:sz w:val="18"/>
                <w:szCs w:val="18"/>
              </w:rPr>
            </w:pPr>
            <w:r w:rsidRPr="00DB0017">
              <w:rPr>
                <w:rFonts w:ascii="Arial" w:eastAsia="Times New Roman" w:hAnsi="Arial" w:cs="Arial"/>
                <w:i/>
                <w:iCs/>
                <w:color w:val="002060"/>
                <w:sz w:val="18"/>
                <w:szCs w:val="18"/>
              </w:rPr>
              <w:t>12 959.6</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color w:val="002060"/>
                <w:sz w:val="18"/>
                <w:szCs w:val="18"/>
              </w:rPr>
            </w:pPr>
            <w:r w:rsidRPr="00DB0017">
              <w:rPr>
                <w:rFonts w:ascii="Arial" w:eastAsia="Times New Roman" w:hAnsi="Arial" w:cs="Arial"/>
                <w:i/>
                <w:iCs/>
                <w:color w:val="002060"/>
                <w:sz w:val="18"/>
                <w:szCs w:val="18"/>
              </w:rPr>
              <w:t>14 767.2</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color w:val="002060"/>
                <w:sz w:val="18"/>
                <w:szCs w:val="18"/>
              </w:rPr>
            </w:pPr>
            <w:r w:rsidRPr="00DB0017">
              <w:rPr>
                <w:rFonts w:ascii="Arial" w:eastAsia="Times New Roman" w:hAnsi="Arial" w:cs="Arial"/>
                <w:i/>
                <w:iCs/>
                <w:color w:val="002060"/>
                <w:sz w:val="18"/>
                <w:szCs w:val="18"/>
              </w:rPr>
              <w:t>15 610.9</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color w:val="002060"/>
                <w:sz w:val="18"/>
                <w:szCs w:val="18"/>
              </w:rPr>
            </w:pPr>
            <w:r w:rsidRPr="00DB0017">
              <w:rPr>
                <w:rFonts w:ascii="Arial" w:eastAsia="Times New Roman" w:hAnsi="Arial" w:cs="Arial"/>
                <w:i/>
                <w:iCs/>
                <w:color w:val="002060"/>
                <w:sz w:val="18"/>
                <w:szCs w:val="18"/>
              </w:rPr>
              <w:t>17 841.0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color w:val="002060"/>
                <w:sz w:val="18"/>
                <w:szCs w:val="18"/>
              </w:rPr>
            </w:pPr>
            <w:r w:rsidRPr="00DB0017">
              <w:rPr>
                <w:rFonts w:ascii="Arial" w:eastAsia="Times New Roman" w:hAnsi="Arial" w:cs="Arial"/>
                <w:i/>
                <w:iCs/>
                <w:color w:val="002060"/>
                <w:sz w:val="18"/>
                <w:szCs w:val="18"/>
              </w:rPr>
              <w:t>20 071.0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color w:val="002060"/>
                <w:sz w:val="18"/>
                <w:szCs w:val="18"/>
              </w:rPr>
            </w:pPr>
            <w:r w:rsidRPr="00DB0017">
              <w:rPr>
                <w:rFonts w:ascii="Arial" w:eastAsia="Times New Roman" w:hAnsi="Arial" w:cs="Arial"/>
                <w:i/>
                <w:iCs/>
                <w:color w:val="002060"/>
                <w:sz w:val="18"/>
                <w:szCs w:val="18"/>
              </w:rPr>
              <w:t>21 792.0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color w:val="002060"/>
                <w:sz w:val="18"/>
                <w:szCs w:val="18"/>
              </w:rPr>
            </w:pPr>
            <w:r w:rsidRPr="00DB0017">
              <w:rPr>
                <w:rFonts w:ascii="Arial" w:eastAsia="Times New Roman" w:hAnsi="Arial" w:cs="Arial"/>
                <w:i/>
                <w:iCs/>
                <w:color w:val="002060"/>
                <w:sz w:val="18"/>
                <w:szCs w:val="18"/>
              </w:rPr>
              <w:t>23 558.0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color w:val="002060"/>
                <w:sz w:val="18"/>
                <w:szCs w:val="18"/>
              </w:rPr>
            </w:pPr>
            <w:r w:rsidRPr="00DB0017">
              <w:rPr>
                <w:rFonts w:ascii="Arial" w:eastAsia="Times New Roman" w:hAnsi="Arial" w:cs="Arial"/>
                <w:i/>
                <w:iCs/>
                <w:color w:val="002060"/>
                <w:sz w:val="18"/>
                <w:szCs w:val="18"/>
              </w:rPr>
              <w:t>25 520.0</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ind w:firstLineChars="100" w:firstLine="180"/>
              <w:outlineLvl w:val="0"/>
              <w:rPr>
                <w:rFonts w:ascii="Sylfaen" w:eastAsia="Times New Roman" w:hAnsi="Sylfaen" w:cs="Arial"/>
                <w:i/>
                <w:iCs/>
                <w:sz w:val="18"/>
                <w:szCs w:val="18"/>
              </w:rPr>
            </w:pPr>
            <w:r w:rsidRPr="00DB0017">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188.0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546.0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802.0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1 044.0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1 299.0</w:t>
            </w:r>
          </w:p>
        </w:tc>
      </w:tr>
      <w:tr w:rsidR="00DB0017" w:rsidRPr="00DB0017" w:rsidTr="00DB0017">
        <w:trPr>
          <w:gridAfter w:val="1"/>
          <w:wAfter w:w="3" w:type="pct"/>
          <w:trHeight w:val="493"/>
        </w:trPr>
        <w:tc>
          <w:tcPr>
            <w:tcW w:w="1209" w:type="pct"/>
            <w:tcBorders>
              <w:top w:val="nil"/>
              <w:left w:val="single" w:sz="4" w:space="0" w:color="203764"/>
              <w:bottom w:val="single" w:sz="4" w:space="0" w:color="203764"/>
              <w:right w:val="single" w:sz="4" w:space="0" w:color="203764"/>
            </w:tcBorders>
            <w:shd w:val="clear" w:color="auto" w:fill="CCFFCC"/>
            <w:vAlign w:val="center"/>
            <w:hideMark/>
          </w:tcPr>
          <w:p w:rsidR="00DB0017" w:rsidRPr="00DB0017" w:rsidRDefault="00DB0017" w:rsidP="00DB0017">
            <w:pPr>
              <w:spacing w:after="0" w:line="240" w:lineRule="auto"/>
              <w:outlineLvl w:val="0"/>
              <w:rPr>
                <w:rFonts w:ascii="Sylfaen" w:eastAsia="Times New Roman" w:hAnsi="Sylfaen" w:cs="Arial"/>
                <w:b/>
                <w:bCs/>
                <w:sz w:val="18"/>
                <w:szCs w:val="18"/>
              </w:rPr>
            </w:pPr>
            <w:r w:rsidRPr="00DB0017">
              <w:rPr>
                <w:rFonts w:ascii="Sylfaen" w:eastAsia="Times New Roman" w:hAnsi="Sylfaen" w:cs="Arial"/>
                <w:b/>
                <w:bCs/>
                <w:sz w:val="18"/>
                <w:szCs w:val="18"/>
              </w:rPr>
              <w:t>კაპიტალური</w:t>
            </w:r>
            <w:r w:rsidRPr="00DB0017">
              <w:rPr>
                <w:rFonts w:ascii="Arial" w:eastAsia="Times New Roman" w:hAnsi="Arial" w:cs="Arial"/>
                <w:b/>
                <w:bCs/>
                <w:sz w:val="18"/>
                <w:szCs w:val="18"/>
              </w:rPr>
              <w:t xml:space="preserve"> </w:t>
            </w:r>
            <w:r w:rsidRPr="00DB0017">
              <w:rPr>
                <w:rFonts w:ascii="Sylfaen" w:eastAsia="Times New Roman" w:hAnsi="Sylfaen" w:cs="Arial"/>
                <w:b/>
                <w:bCs/>
                <w:sz w:val="18"/>
                <w:szCs w:val="18"/>
              </w:rPr>
              <w:t>ხარჯები</w:t>
            </w:r>
          </w:p>
        </w:tc>
        <w:tc>
          <w:tcPr>
            <w:tcW w:w="412" w:type="pct"/>
            <w:tcBorders>
              <w:top w:val="nil"/>
              <w:left w:val="nil"/>
              <w:bottom w:val="single" w:sz="4" w:space="0" w:color="203764"/>
              <w:right w:val="single" w:sz="4" w:space="0" w:color="203764"/>
            </w:tcBorders>
            <w:shd w:val="clear" w:color="auto" w:fill="CCFFCC"/>
            <w:vAlign w:val="center"/>
            <w:hideMark/>
          </w:tcPr>
          <w:p w:rsidR="00DB0017" w:rsidRPr="00DB0017" w:rsidRDefault="00DB0017" w:rsidP="00DB0017">
            <w:pPr>
              <w:spacing w:after="0" w:line="240" w:lineRule="auto"/>
              <w:outlineLvl w:val="0"/>
              <w:rPr>
                <w:rFonts w:ascii="Sylfaen" w:eastAsia="Times New Roman" w:hAnsi="Sylfaen" w:cs="Arial"/>
                <w:b/>
                <w:bCs/>
                <w:sz w:val="18"/>
                <w:szCs w:val="18"/>
              </w:rPr>
            </w:pPr>
            <w:r w:rsidRPr="00DB0017">
              <w:rPr>
                <w:rFonts w:ascii="Sylfaen" w:eastAsia="Times New Roman" w:hAnsi="Sylfaen" w:cs="Arial"/>
                <w:b/>
                <w:bCs/>
                <w:sz w:val="18"/>
                <w:szCs w:val="18"/>
              </w:rPr>
              <w:t> </w:t>
            </w:r>
          </w:p>
        </w:tc>
        <w:tc>
          <w:tcPr>
            <w:tcW w:w="412" w:type="pct"/>
            <w:tcBorders>
              <w:top w:val="nil"/>
              <w:left w:val="nil"/>
              <w:bottom w:val="single" w:sz="4" w:space="0" w:color="203764"/>
              <w:right w:val="single" w:sz="4" w:space="0" w:color="203764"/>
            </w:tcBorders>
            <w:shd w:val="clear" w:color="auto" w:fill="CCFFCC"/>
            <w:noWrap/>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auto" w:fill="CCFFCC"/>
            <w:noWrap/>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auto" w:fill="CCFFCC"/>
            <w:noWrap/>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auto" w:fill="CCFFCC"/>
            <w:noWrap/>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auto" w:fill="CCFFCC"/>
            <w:noWrap/>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auto" w:fill="CCFFCC"/>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auto" w:fill="CCFFCC"/>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 </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FFFFCC"/>
            <w:vAlign w:val="center"/>
            <w:hideMark/>
          </w:tcPr>
          <w:p w:rsidR="00DB0017" w:rsidRPr="00DB0017" w:rsidRDefault="00DB0017" w:rsidP="00DB0017">
            <w:pPr>
              <w:spacing w:after="0" w:line="240" w:lineRule="auto"/>
              <w:outlineLvl w:val="0"/>
              <w:rPr>
                <w:rFonts w:ascii="Sylfaen" w:eastAsia="Times New Roman" w:hAnsi="Sylfaen" w:cs="Arial"/>
                <w:b/>
                <w:bCs/>
                <w:sz w:val="18"/>
                <w:szCs w:val="18"/>
              </w:rPr>
            </w:pPr>
            <w:r w:rsidRPr="00DB0017">
              <w:rPr>
                <w:rFonts w:ascii="Sylfaen" w:eastAsia="Times New Roman" w:hAnsi="Sylfaen" w:cs="Arial"/>
                <w:b/>
                <w:bCs/>
                <w:sz w:val="18"/>
                <w:szCs w:val="18"/>
              </w:rPr>
              <w:t>არაფინანსური</w:t>
            </w:r>
            <w:r w:rsidRPr="00DB0017">
              <w:rPr>
                <w:rFonts w:ascii="Arial" w:eastAsia="Times New Roman" w:hAnsi="Arial" w:cs="Arial"/>
                <w:b/>
                <w:bCs/>
                <w:sz w:val="18"/>
                <w:szCs w:val="18"/>
              </w:rPr>
              <w:t xml:space="preserve"> </w:t>
            </w:r>
            <w:r w:rsidRPr="00DB0017">
              <w:rPr>
                <w:rFonts w:ascii="Sylfaen" w:eastAsia="Times New Roman" w:hAnsi="Sylfaen" w:cs="Arial"/>
                <w:b/>
                <w:bCs/>
                <w:sz w:val="18"/>
                <w:szCs w:val="18"/>
              </w:rPr>
              <w:t>აქტივების</w:t>
            </w:r>
            <w:r w:rsidRPr="00DB0017">
              <w:rPr>
                <w:rFonts w:ascii="Arial" w:eastAsia="Times New Roman" w:hAnsi="Arial" w:cs="Arial"/>
                <w:b/>
                <w:bCs/>
                <w:sz w:val="18"/>
                <w:szCs w:val="18"/>
              </w:rPr>
              <w:t xml:space="preserve"> </w:t>
            </w:r>
            <w:r w:rsidRPr="00DB0017">
              <w:rPr>
                <w:rFonts w:ascii="Sylfaen" w:eastAsia="Times New Roman" w:hAnsi="Sylfaen" w:cs="Arial"/>
                <w:b/>
                <w:bCs/>
                <w:sz w:val="18"/>
                <w:szCs w:val="18"/>
              </w:rPr>
              <w:t>ზრდა</w:t>
            </w:r>
          </w:p>
        </w:tc>
        <w:tc>
          <w:tcPr>
            <w:tcW w:w="412" w:type="pct"/>
            <w:tcBorders>
              <w:top w:val="nil"/>
              <w:left w:val="nil"/>
              <w:bottom w:val="single" w:sz="4" w:space="0" w:color="203764"/>
              <w:right w:val="single" w:sz="4" w:space="0" w:color="203764"/>
            </w:tcBorders>
            <w:shd w:val="clear" w:color="auto" w:fill="FFFFCC"/>
            <w:vAlign w:val="center"/>
            <w:hideMark/>
          </w:tcPr>
          <w:p w:rsidR="00DB0017" w:rsidRPr="00DB0017" w:rsidRDefault="00DB0017" w:rsidP="00DB0017">
            <w:pPr>
              <w:spacing w:after="0" w:line="240" w:lineRule="auto"/>
              <w:outlineLvl w:val="0"/>
              <w:rPr>
                <w:rFonts w:ascii="Sylfaen" w:eastAsia="Times New Roman" w:hAnsi="Sylfaen" w:cs="Arial"/>
                <w:b/>
                <w:bCs/>
                <w:sz w:val="18"/>
                <w:szCs w:val="18"/>
              </w:rPr>
            </w:pPr>
            <w:r w:rsidRPr="00DB0017">
              <w:rPr>
                <w:rFonts w:ascii="Sylfaen" w:eastAsia="Times New Roman" w:hAnsi="Sylfaen" w:cs="Arial"/>
                <w:b/>
                <w:bCs/>
                <w:sz w:val="18"/>
                <w:szCs w:val="18"/>
              </w:rPr>
              <w:t> </w:t>
            </w:r>
          </w:p>
        </w:tc>
        <w:tc>
          <w:tcPr>
            <w:tcW w:w="412" w:type="pct"/>
            <w:tcBorders>
              <w:top w:val="nil"/>
              <w:left w:val="nil"/>
              <w:bottom w:val="single" w:sz="4" w:space="0" w:color="203764"/>
              <w:right w:val="single" w:sz="4" w:space="0" w:color="203764"/>
            </w:tcBorders>
            <w:shd w:val="clear" w:color="auto" w:fill="FFFFCC"/>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auto" w:fill="FFFFCC"/>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auto" w:fill="FFFFCC"/>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auto" w:fill="FFFFCC"/>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auto" w:fill="FFFFCC"/>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auto" w:fill="FFFFCC"/>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auto" w:fill="FFFFCC"/>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xml:space="preserve">2021-2024 (2020 </w:t>
            </w:r>
            <w:r w:rsidRPr="00DB0017">
              <w:rPr>
                <w:rFonts w:ascii="Sylfaen" w:eastAsia="Times New Roman" w:hAnsi="Sylfaen" w:cs="Sylfaen"/>
                <w:sz w:val="18"/>
                <w:szCs w:val="18"/>
              </w:rPr>
              <w:t>წლის</w:t>
            </w:r>
            <w:r w:rsidRPr="00DB0017">
              <w:rPr>
                <w:rFonts w:ascii="Arial" w:eastAsia="Times New Roman" w:hAnsi="Arial" w:cs="Arial"/>
                <w:sz w:val="18"/>
                <w:szCs w:val="18"/>
              </w:rPr>
              <w:t xml:space="preserve"> </w:t>
            </w:r>
            <w:r w:rsidRPr="00DB0017">
              <w:rPr>
                <w:rFonts w:ascii="Sylfaen" w:eastAsia="Times New Roman" w:hAnsi="Sylfaen" w:cs="Sylfaen"/>
                <w:sz w:val="18"/>
                <w:szCs w:val="18"/>
              </w:rPr>
              <w:t>დეკემბერი</w:t>
            </w:r>
            <w:r w:rsidRPr="00DB0017">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4 055.0</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4 236.0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4 100.0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3 960.0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4 480.0</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xml:space="preserve">2022-2025 (2021 </w:t>
            </w:r>
            <w:r w:rsidRPr="00DB0017">
              <w:rPr>
                <w:rFonts w:ascii="Sylfaen" w:eastAsia="Times New Roman" w:hAnsi="Sylfaen" w:cs="Sylfaen"/>
                <w:sz w:val="18"/>
                <w:szCs w:val="18"/>
              </w:rPr>
              <w:t>წლის</w:t>
            </w:r>
            <w:r w:rsidRPr="00DB0017">
              <w:rPr>
                <w:rFonts w:ascii="Arial" w:eastAsia="Times New Roman" w:hAnsi="Arial" w:cs="Arial"/>
                <w:sz w:val="18"/>
                <w:szCs w:val="18"/>
              </w:rPr>
              <w:t xml:space="preserve"> </w:t>
            </w:r>
            <w:r w:rsidRPr="00DB0017">
              <w:rPr>
                <w:rFonts w:ascii="Sylfaen" w:eastAsia="Times New Roman" w:hAnsi="Sylfaen" w:cs="Sylfaen"/>
                <w:sz w:val="18"/>
                <w:szCs w:val="18"/>
              </w:rPr>
              <w:t>დეკემბერი</w:t>
            </w:r>
            <w:r w:rsidRPr="00DB0017">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4 229.4</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4 688.0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5 679.0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4 669.0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5 024.0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5 374.0</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r>
      <w:tr w:rsidR="00DB0017" w:rsidRPr="00DB0017" w:rsidTr="003253F0">
        <w:trPr>
          <w:gridAfter w:val="1"/>
          <w:wAfter w:w="3" w:type="pct"/>
          <w:trHeight w:val="361"/>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ind w:firstLineChars="100" w:firstLine="180"/>
              <w:outlineLvl w:val="0"/>
              <w:rPr>
                <w:rFonts w:ascii="Sylfaen" w:eastAsia="Times New Roman" w:hAnsi="Sylfaen" w:cs="Arial"/>
                <w:i/>
                <w:iCs/>
                <w:sz w:val="18"/>
                <w:szCs w:val="18"/>
              </w:rPr>
            </w:pPr>
            <w:r w:rsidRPr="00DB0017">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174.4</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452.0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1 579.0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709.0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544.0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 </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r>
      <w:tr w:rsidR="00DB0017" w:rsidRPr="00DB0017" w:rsidTr="003253F0">
        <w:trPr>
          <w:gridAfter w:val="1"/>
          <w:wAfter w:w="3" w:type="pct"/>
          <w:trHeight w:val="551"/>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xml:space="preserve">2023-2026 (2022 </w:t>
            </w:r>
            <w:r w:rsidRPr="00DB0017">
              <w:rPr>
                <w:rFonts w:ascii="Sylfaen" w:eastAsia="Times New Roman" w:hAnsi="Sylfaen" w:cs="Sylfaen"/>
                <w:sz w:val="18"/>
                <w:szCs w:val="18"/>
              </w:rPr>
              <w:t>წლის</w:t>
            </w:r>
            <w:r w:rsidRPr="00DB0017">
              <w:rPr>
                <w:rFonts w:ascii="Arial" w:eastAsia="Times New Roman" w:hAnsi="Arial" w:cs="Arial"/>
                <w:sz w:val="18"/>
                <w:szCs w:val="18"/>
              </w:rPr>
              <w:t xml:space="preserve"> </w:t>
            </w:r>
            <w:r w:rsidRPr="00DB0017">
              <w:rPr>
                <w:rFonts w:ascii="Sylfaen" w:eastAsia="Times New Roman" w:hAnsi="Sylfaen" w:cs="Sylfaen"/>
                <w:sz w:val="18"/>
                <w:szCs w:val="18"/>
              </w:rPr>
              <w:t>დეკემბერი</w:t>
            </w:r>
            <w:r w:rsidRPr="00DB0017">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4 229.4</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4 591.0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5 935.0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6 120.0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5 910.0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6 310.0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6 690.0</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r>
      <w:tr w:rsidR="00DB0017" w:rsidRPr="00DB0017" w:rsidTr="003253F0">
        <w:trPr>
          <w:gridAfter w:val="1"/>
          <w:wAfter w:w="3" w:type="pct"/>
          <w:trHeight w:val="559"/>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xml:space="preserve">2024-2027 (2023 </w:t>
            </w:r>
            <w:r w:rsidRPr="00DB0017">
              <w:rPr>
                <w:rFonts w:ascii="Sylfaen" w:eastAsia="Times New Roman" w:hAnsi="Sylfaen" w:cs="Sylfaen"/>
                <w:sz w:val="18"/>
                <w:szCs w:val="18"/>
              </w:rPr>
              <w:t>წლის</w:t>
            </w:r>
            <w:r w:rsidRPr="00DB0017">
              <w:rPr>
                <w:rFonts w:ascii="Arial" w:eastAsia="Times New Roman" w:hAnsi="Arial" w:cs="Arial"/>
                <w:sz w:val="18"/>
                <w:szCs w:val="18"/>
              </w:rPr>
              <w:t xml:space="preserve"> </w:t>
            </w:r>
            <w:r w:rsidRPr="00DB0017">
              <w:rPr>
                <w:rFonts w:ascii="Sylfaen" w:eastAsia="Times New Roman" w:hAnsi="Sylfaen" w:cs="Sylfaen"/>
                <w:sz w:val="18"/>
                <w:szCs w:val="18"/>
              </w:rPr>
              <w:t>ივლისი</w:t>
            </w:r>
            <w:r w:rsidRPr="00DB0017">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4 229.4</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4 591.0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5 968.2</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6 200.0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5 600.0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5 800.0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6 200.0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6 700.0</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ind w:firstLineChars="100" w:firstLine="180"/>
              <w:outlineLvl w:val="0"/>
              <w:rPr>
                <w:rFonts w:ascii="Sylfaen" w:eastAsia="Times New Roman" w:hAnsi="Sylfaen" w:cs="Arial"/>
                <w:i/>
                <w:iCs/>
                <w:sz w:val="18"/>
                <w:szCs w:val="18"/>
              </w:rPr>
            </w:pPr>
            <w:r w:rsidRPr="00DB0017">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33.2</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80.0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-310.0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-510.0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-490.0</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DB0017" w:rsidRPr="00DB0017" w:rsidRDefault="00DB0017" w:rsidP="00DB0017">
            <w:pPr>
              <w:spacing w:after="0" w:line="240" w:lineRule="auto"/>
              <w:outlineLvl w:val="0"/>
              <w:rPr>
                <w:rFonts w:ascii="Arial" w:eastAsia="Times New Roman" w:hAnsi="Arial" w:cs="Arial"/>
                <w:color w:val="002060"/>
                <w:sz w:val="18"/>
                <w:szCs w:val="18"/>
              </w:rPr>
            </w:pPr>
            <w:r w:rsidRPr="00DB0017">
              <w:rPr>
                <w:rFonts w:ascii="Arial" w:eastAsia="Times New Roman" w:hAnsi="Arial" w:cs="Arial"/>
                <w:color w:val="002060"/>
                <w:sz w:val="18"/>
                <w:szCs w:val="18"/>
              </w:rPr>
              <w:t xml:space="preserve">2024-2027 (2023 </w:t>
            </w:r>
            <w:r w:rsidRPr="00DB0017">
              <w:rPr>
                <w:rFonts w:ascii="Sylfaen" w:eastAsia="Times New Roman" w:hAnsi="Sylfaen" w:cs="Sylfaen"/>
                <w:color w:val="002060"/>
                <w:sz w:val="18"/>
                <w:szCs w:val="18"/>
              </w:rPr>
              <w:t>წლის</w:t>
            </w:r>
            <w:r w:rsidRPr="00DB0017">
              <w:rPr>
                <w:rFonts w:ascii="Arial" w:eastAsia="Times New Roman" w:hAnsi="Arial" w:cs="Arial"/>
                <w:color w:val="002060"/>
                <w:sz w:val="18"/>
                <w:szCs w:val="18"/>
              </w:rPr>
              <w:t xml:space="preserve"> </w:t>
            </w:r>
            <w:r w:rsidRPr="00DB0017">
              <w:rPr>
                <w:rFonts w:ascii="Sylfaen" w:eastAsia="Times New Roman" w:hAnsi="Sylfaen" w:cs="Sylfaen"/>
                <w:color w:val="002060"/>
                <w:sz w:val="18"/>
                <w:szCs w:val="18"/>
              </w:rPr>
              <w:t>ნოემბერი</w:t>
            </w:r>
            <w:r w:rsidRPr="00DB0017">
              <w:rPr>
                <w:rFonts w:ascii="Arial" w:eastAsia="Times New Roman" w:hAnsi="Arial" w:cs="Arial"/>
                <w:color w:val="002060"/>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color w:val="002060"/>
                <w:sz w:val="18"/>
                <w:szCs w:val="18"/>
              </w:rPr>
            </w:pPr>
            <w:r w:rsidRPr="00DB0017">
              <w:rPr>
                <w:rFonts w:ascii="Arial" w:eastAsia="Times New Roman" w:hAnsi="Arial" w:cs="Arial"/>
                <w:i/>
                <w:iCs/>
                <w:color w:val="002060"/>
                <w:sz w:val="18"/>
                <w:szCs w:val="18"/>
              </w:rPr>
              <w:t>4 229.4</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color w:val="002060"/>
                <w:sz w:val="18"/>
                <w:szCs w:val="18"/>
              </w:rPr>
            </w:pPr>
            <w:r w:rsidRPr="00DB0017">
              <w:rPr>
                <w:rFonts w:ascii="Arial" w:eastAsia="Times New Roman" w:hAnsi="Arial" w:cs="Arial"/>
                <w:i/>
                <w:iCs/>
                <w:color w:val="002060"/>
                <w:sz w:val="18"/>
                <w:szCs w:val="18"/>
              </w:rPr>
              <w:t>4 591.0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color w:val="002060"/>
                <w:sz w:val="18"/>
                <w:szCs w:val="18"/>
              </w:rPr>
            </w:pPr>
            <w:r w:rsidRPr="00DB0017">
              <w:rPr>
                <w:rFonts w:ascii="Arial" w:eastAsia="Times New Roman" w:hAnsi="Arial" w:cs="Arial"/>
                <w:i/>
                <w:iCs/>
                <w:color w:val="002060"/>
                <w:sz w:val="18"/>
                <w:szCs w:val="18"/>
              </w:rPr>
              <w:t>5 968.2</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color w:val="002060"/>
                <w:sz w:val="18"/>
                <w:szCs w:val="18"/>
              </w:rPr>
            </w:pPr>
            <w:r w:rsidRPr="00DB0017">
              <w:rPr>
                <w:rFonts w:ascii="Arial" w:eastAsia="Times New Roman" w:hAnsi="Arial" w:cs="Arial"/>
                <w:i/>
                <w:iCs/>
                <w:color w:val="002060"/>
                <w:sz w:val="18"/>
                <w:szCs w:val="18"/>
              </w:rPr>
              <w:t>6 479.0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color w:val="002060"/>
                <w:sz w:val="18"/>
                <w:szCs w:val="18"/>
              </w:rPr>
            </w:pPr>
            <w:r w:rsidRPr="00DB0017">
              <w:rPr>
                <w:rFonts w:ascii="Arial" w:eastAsia="Times New Roman" w:hAnsi="Arial" w:cs="Arial"/>
                <w:i/>
                <w:iCs/>
                <w:color w:val="002060"/>
                <w:sz w:val="18"/>
                <w:szCs w:val="18"/>
              </w:rPr>
              <w:t>6 907.0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color w:val="002060"/>
                <w:sz w:val="18"/>
                <w:szCs w:val="18"/>
              </w:rPr>
            </w:pPr>
            <w:r w:rsidRPr="00DB0017">
              <w:rPr>
                <w:rFonts w:ascii="Arial" w:eastAsia="Times New Roman" w:hAnsi="Arial" w:cs="Arial"/>
                <w:i/>
                <w:iCs/>
                <w:color w:val="002060"/>
                <w:sz w:val="18"/>
                <w:szCs w:val="18"/>
              </w:rPr>
              <w:t>6 680.0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color w:val="002060"/>
                <w:sz w:val="18"/>
                <w:szCs w:val="18"/>
              </w:rPr>
            </w:pPr>
            <w:r w:rsidRPr="00DB0017">
              <w:rPr>
                <w:rFonts w:ascii="Arial" w:eastAsia="Times New Roman" w:hAnsi="Arial" w:cs="Arial"/>
                <w:i/>
                <w:iCs/>
                <w:color w:val="002060"/>
                <w:sz w:val="18"/>
                <w:szCs w:val="18"/>
              </w:rPr>
              <w:t>6 620.0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color w:val="002060"/>
                <w:sz w:val="18"/>
                <w:szCs w:val="18"/>
              </w:rPr>
            </w:pPr>
            <w:r w:rsidRPr="00DB0017">
              <w:rPr>
                <w:rFonts w:ascii="Arial" w:eastAsia="Times New Roman" w:hAnsi="Arial" w:cs="Arial"/>
                <w:i/>
                <w:iCs/>
                <w:color w:val="002060"/>
                <w:sz w:val="18"/>
                <w:szCs w:val="18"/>
              </w:rPr>
              <w:t>6 940.0</w:t>
            </w:r>
          </w:p>
        </w:tc>
      </w:tr>
      <w:tr w:rsidR="00DB0017" w:rsidRPr="00DB0017" w:rsidTr="003253F0">
        <w:trPr>
          <w:gridAfter w:val="1"/>
          <w:wAfter w:w="3" w:type="pct"/>
          <w:trHeight w:val="365"/>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ind w:firstLineChars="100" w:firstLine="180"/>
              <w:outlineLvl w:val="0"/>
              <w:rPr>
                <w:rFonts w:ascii="Sylfaen" w:eastAsia="Times New Roman" w:hAnsi="Sylfaen" w:cs="Arial"/>
                <w:i/>
                <w:iCs/>
                <w:sz w:val="18"/>
                <w:szCs w:val="18"/>
              </w:rPr>
            </w:pPr>
            <w:r w:rsidRPr="00DB0017">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279.0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1 307.0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880.0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420.0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240.0</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FFFFCC"/>
            <w:vAlign w:val="center"/>
            <w:hideMark/>
          </w:tcPr>
          <w:p w:rsidR="00DB0017" w:rsidRPr="00DB0017" w:rsidRDefault="00DB0017" w:rsidP="00DB0017">
            <w:pPr>
              <w:spacing w:after="0" w:line="240" w:lineRule="auto"/>
              <w:outlineLvl w:val="0"/>
              <w:rPr>
                <w:rFonts w:ascii="Sylfaen" w:eastAsia="Times New Roman" w:hAnsi="Sylfaen" w:cs="Arial"/>
                <w:b/>
                <w:bCs/>
                <w:sz w:val="18"/>
                <w:szCs w:val="18"/>
              </w:rPr>
            </w:pPr>
            <w:r w:rsidRPr="00DB0017">
              <w:rPr>
                <w:rFonts w:ascii="Sylfaen" w:eastAsia="Times New Roman" w:hAnsi="Sylfaen" w:cs="Arial"/>
                <w:b/>
                <w:bCs/>
                <w:sz w:val="18"/>
                <w:szCs w:val="18"/>
              </w:rPr>
              <w:t>ფინანსური</w:t>
            </w:r>
            <w:r w:rsidRPr="00DB0017">
              <w:rPr>
                <w:rFonts w:ascii="Arial" w:eastAsia="Times New Roman" w:hAnsi="Arial" w:cs="Arial"/>
                <w:b/>
                <w:bCs/>
                <w:sz w:val="18"/>
                <w:szCs w:val="18"/>
              </w:rPr>
              <w:t xml:space="preserve"> </w:t>
            </w:r>
            <w:r w:rsidRPr="00DB0017">
              <w:rPr>
                <w:rFonts w:ascii="Sylfaen" w:eastAsia="Times New Roman" w:hAnsi="Sylfaen" w:cs="Arial"/>
                <w:b/>
                <w:bCs/>
                <w:sz w:val="18"/>
                <w:szCs w:val="18"/>
              </w:rPr>
              <w:t>აქტივების</w:t>
            </w:r>
            <w:r w:rsidRPr="00DB0017">
              <w:rPr>
                <w:rFonts w:ascii="Arial" w:eastAsia="Times New Roman" w:hAnsi="Arial" w:cs="Arial"/>
                <w:b/>
                <w:bCs/>
                <w:sz w:val="18"/>
                <w:szCs w:val="18"/>
              </w:rPr>
              <w:t xml:space="preserve"> </w:t>
            </w:r>
            <w:r w:rsidRPr="00DB0017">
              <w:rPr>
                <w:rFonts w:ascii="Sylfaen" w:eastAsia="Times New Roman" w:hAnsi="Sylfaen" w:cs="Arial"/>
                <w:b/>
                <w:bCs/>
                <w:sz w:val="18"/>
                <w:szCs w:val="18"/>
              </w:rPr>
              <w:t>ზრდა</w:t>
            </w:r>
          </w:p>
        </w:tc>
        <w:tc>
          <w:tcPr>
            <w:tcW w:w="412" w:type="pct"/>
            <w:tcBorders>
              <w:top w:val="nil"/>
              <w:left w:val="nil"/>
              <w:bottom w:val="single" w:sz="4" w:space="0" w:color="203764"/>
              <w:right w:val="single" w:sz="4" w:space="0" w:color="203764"/>
            </w:tcBorders>
            <w:shd w:val="clear" w:color="auto" w:fill="FFFFCC"/>
            <w:vAlign w:val="center"/>
            <w:hideMark/>
          </w:tcPr>
          <w:p w:rsidR="00DB0017" w:rsidRPr="00DB0017" w:rsidRDefault="00DB0017" w:rsidP="00DB0017">
            <w:pPr>
              <w:spacing w:after="0" w:line="240" w:lineRule="auto"/>
              <w:outlineLvl w:val="0"/>
              <w:rPr>
                <w:rFonts w:ascii="Sylfaen" w:eastAsia="Times New Roman" w:hAnsi="Sylfaen" w:cs="Arial"/>
                <w:b/>
                <w:bCs/>
                <w:sz w:val="18"/>
                <w:szCs w:val="18"/>
              </w:rPr>
            </w:pPr>
            <w:r w:rsidRPr="00DB0017">
              <w:rPr>
                <w:rFonts w:ascii="Sylfaen" w:eastAsia="Times New Roman" w:hAnsi="Sylfaen" w:cs="Arial"/>
                <w:b/>
                <w:bCs/>
                <w:sz w:val="18"/>
                <w:szCs w:val="18"/>
              </w:rPr>
              <w:t> </w:t>
            </w:r>
          </w:p>
        </w:tc>
        <w:tc>
          <w:tcPr>
            <w:tcW w:w="412" w:type="pct"/>
            <w:tcBorders>
              <w:top w:val="nil"/>
              <w:left w:val="nil"/>
              <w:bottom w:val="single" w:sz="4" w:space="0" w:color="203764"/>
              <w:right w:val="single" w:sz="4" w:space="0" w:color="203764"/>
            </w:tcBorders>
            <w:shd w:val="clear" w:color="auto" w:fill="FFFFCC"/>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auto" w:fill="FFFFCC"/>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auto" w:fill="FFFFCC"/>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auto" w:fill="FFFFCC"/>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auto" w:fill="FFFFCC"/>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auto" w:fill="FFFFCC"/>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auto" w:fill="FFFFCC"/>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r>
      <w:tr w:rsidR="00DB0017" w:rsidRPr="00DB0017" w:rsidTr="00DB0017">
        <w:trPr>
          <w:gridAfter w:val="1"/>
          <w:wAfter w:w="3" w:type="pct"/>
          <w:trHeight w:val="653"/>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xml:space="preserve">2021-2024 (2020 </w:t>
            </w:r>
            <w:r w:rsidRPr="00DB0017">
              <w:rPr>
                <w:rFonts w:ascii="Sylfaen" w:eastAsia="Times New Roman" w:hAnsi="Sylfaen" w:cs="Sylfaen"/>
                <w:sz w:val="18"/>
                <w:szCs w:val="18"/>
              </w:rPr>
              <w:t>წლის</w:t>
            </w:r>
            <w:r w:rsidRPr="00DB0017">
              <w:rPr>
                <w:rFonts w:ascii="Arial" w:eastAsia="Times New Roman" w:hAnsi="Arial" w:cs="Arial"/>
                <w:sz w:val="18"/>
                <w:szCs w:val="18"/>
              </w:rPr>
              <w:t xml:space="preserve"> </w:t>
            </w:r>
            <w:r w:rsidRPr="00DB0017">
              <w:rPr>
                <w:rFonts w:ascii="Sylfaen" w:eastAsia="Times New Roman" w:hAnsi="Sylfaen" w:cs="Sylfaen"/>
                <w:sz w:val="18"/>
                <w:szCs w:val="18"/>
              </w:rPr>
              <w:t>დეკემბერი</w:t>
            </w:r>
            <w:r w:rsidRPr="00DB0017">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190.0</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241.0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250.0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250.0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250.0</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xml:space="preserve">2022-2025 (2021 </w:t>
            </w:r>
            <w:r w:rsidRPr="00DB0017">
              <w:rPr>
                <w:rFonts w:ascii="Sylfaen" w:eastAsia="Times New Roman" w:hAnsi="Sylfaen" w:cs="Sylfaen"/>
                <w:sz w:val="18"/>
                <w:szCs w:val="18"/>
              </w:rPr>
              <w:t>წლის</w:t>
            </w:r>
            <w:r w:rsidRPr="00DB0017">
              <w:rPr>
                <w:rFonts w:ascii="Arial" w:eastAsia="Times New Roman" w:hAnsi="Arial" w:cs="Arial"/>
                <w:sz w:val="18"/>
                <w:szCs w:val="18"/>
              </w:rPr>
              <w:t xml:space="preserve"> </w:t>
            </w:r>
            <w:r w:rsidRPr="00DB0017">
              <w:rPr>
                <w:rFonts w:ascii="Sylfaen" w:eastAsia="Times New Roman" w:hAnsi="Sylfaen" w:cs="Sylfaen"/>
                <w:sz w:val="18"/>
                <w:szCs w:val="18"/>
              </w:rPr>
              <w:t>დეკემბერი</w:t>
            </w:r>
            <w:r w:rsidRPr="00DB0017">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204.0</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155.0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205.0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250.0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250.0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250.0</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ind w:firstLineChars="100" w:firstLine="180"/>
              <w:outlineLvl w:val="0"/>
              <w:rPr>
                <w:rFonts w:ascii="Sylfaen" w:eastAsia="Times New Roman" w:hAnsi="Sylfaen" w:cs="Arial"/>
                <w:i/>
                <w:iCs/>
                <w:sz w:val="18"/>
                <w:szCs w:val="18"/>
              </w:rPr>
            </w:pPr>
            <w:r w:rsidRPr="00DB0017">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14.0</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-86.0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-45.0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 </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xml:space="preserve">2023-2026 (2022 </w:t>
            </w:r>
            <w:r w:rsidRPr="00DB0017">
              <w:rPr>
                <w:rFonts w:ascii="Sylfaen" w:eastAsia="Times New Roman" w:hAnsi="Sylfaen" w:cs="Sylfaen"/>
                <w:sz w:val="18"/>
                <w:szCs w:val="18"/>
              </w:rPr>
              <w:t>წლის</w:t>
            </w:r>
            <w:r w:rsidRPr="00DB0017">
              <w:rPr>
                <w:rFonts w:ascii="Arial" w:eastAsia="Times New Roman" w:hAnsi="Arial" w:cs="Arial"/>
                <w:sz w:val="18"/>
                <w:szCs w:val="18"/>
              </w:rPr>
              <w:t xml:space="preserve"> </w:t>
            </w:r>
            <w:r w:rsidRPr="00DB0017">
              <w:rPr>
                <w:rFonts w:ascii="Sylfaen" w:eastAsia="Times New Roman" w:hAnsi="Sylfaen" w:cs="Sylfaen"/>
                <w:sz w:val="18"/>
                <w:szCs w:val="18"/>
              </w:rPr>
              <w:t>დეკემბერი</w:t>
            </w:r>
            <w:r w:rsidRPr="00DB0017">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204.0</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180.4</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390.0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320.0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250.0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250.0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250.0</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xml:space="preserve">2024-2027 (2023 </w:t>
            </w:r>
            <w:r w:rsidRPr="00DB0017">
              <w:rPr>
                <w:rFonts w:ascii="Sylfaen" w:eastAsia="Times New Roman" w:hAnsi="Sylfaen" w:cs="Sylfaen"/>
                <w:sz w:val="18"/>
                <w:szCs w:val="18"/>
              </w:rPr>
              <w:t>წლის</w:t>
            </w:r>
            <w:r w:rsidRPr="00DB0017">
              <w:rPr>
                <w:rFonts w:ascii="Arial" w:eastAsia="Times New Roman" w:hAnsi="Arial" w:cs="Arial"/>
                <w:sz w:val="18"/>
                <w:szCs w:val="18"/>
              </w:rPr>
              <w:t xml:space="preserve"> </w:t>
            </w:r>
            <w:r w:rsidRPr="00DB0017">
              <w:rPr>
                <w:rFonts w:ascii="Sylfaen" w:eastAsia="Times New Roman" w:hAnsi="Sylfaen" w:cs="Sylfaen"/>
                <w:sz w:val="18"/>
                <w:szCs w:val="18"/>
              </w:rPr>
              <w:t>ივლისი</w:t>
            </w:r>
            <w:r w:rsidRPr="00DB0017">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204.0</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180.4</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443.5</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320.0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250.0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250.0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250.0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250.0</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ind w:firstLineChars="100" w:firstLine="180"/>
              <w:outlineLvl w:val="0"/>
              <w:rPr>
                <w:rFonts w:ascii="Sylfaen" w:eastAsia="Times New Roman" w:hAnsi="Sylfaen" w:cs="Arial"/>
                <w:i/>
                <w:iCs/>
                <w:sz w:val="18"/>
                <w:szCs w:val="18"/>
              </w:rPr>
            </w:pPr>
            <w:r w:rsidRPr="00DB0017">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53.5</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DB0017" w:rsidRPr="00DB0017" w:rsidRDefault="00DB0017" w:rsidP="00DB0017">
            <w:pPr>
              <w:spacing w:after="0" w:line="240" w:lineRule="auto"/>
              <w:outlineLvl w:val="0"/>
              <w:rPr>
                <w:rFonts w:ascii="Arial" w:eastAsia="Times New Roman" w:hAnsi="Arial" w:cs="Arial"/>
                <w:color w:val="002060"/>
                <w:sz w:val="18"/>
                <w:szCs w:val="18"/>
              </w:rPr>
            </w:pPr>
            <w:r w:rsidRPr="00DB0017">
              <w:rPr>
                <w:rFonts w:ascii="Arial" w:eastAsia="Times New Roman" w:hAnsi="Arial" w:cs="Arial"/>
                <w:color w:val="002060"/>
                <w:sz w:val="18"/>
                <w:szCs w:val="18"/>
              </w:rPr>
              <w:t xml:space="preserve">2024-2027 (2023 </w:t>
            </w:r>
            <w:r w:rsidRPr="00DB0017">
              <w:rPr>
                <w:rFonts w:ascii="Sylfaen" w:eastAsia="Times New Roman" w:hAnsi="Sylfaen" w:cs="Sylfaen"/>
                <w:color w:val="002060"/>
                <w:sz w:val="18"/>
                <w:szCs w:val="18"/>
              </w:rPr>
              <w:t>წლის</w:t>
            </w:r>
            <w:r w:rsidRPr="00DB0017">
              <w:rPr>
                <w:rFonts w:ascii="Arial" w:eastAsia="Times New Roman" w:hAnsi="Arial" w:cs="Arial"/>
                <w:color w:val="002060"/>
                <w:sz w:val="18"/>
                <w:szCs w:val="18"/>
              </w:rPr>
              <w:t xml:space="preserve"> </w:t>
            </w:r>
            <w:r w:rsidRPr="00DB0017">
              <w:rPr>
                <w:rFonts w:ascii="Sylfaen" w:eastAsia="Times New Roman" w:hAnsi="Sylfaen" w:cs="Sylfaen"/>
                <w:color w:val="002060"/>
                <w:sz w:val="18"/>
                <w:szCs w:val="18"/>
              </w:rPr>
              <w:t>ნოემბერი</w:t>
            </w:r>
            <w:r w:rsidRPr="00DB0017">
              <w:rPr>
                <w:rFonts w:ascii="Arial" w:eastAsia="Times New Roman" w:hAnsi="Arial" w:cs="Arial"/>
                <w:color w:val="002060"/>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color w:val="002060"/>
                <w:sz w:val="18"/>
                <w:szCs w:val="18"/>
              </w:rPr>
            </w:pPr>
            <w:r w:rsidRPr="00DB0017">
              <w:rPr>
                <w:rFonts w:ascii="Arial" w:eastAsia="Times New Roman" w:hAnsi="Arial" w:cs="Arial"/>
                <w:i/>
                <w:iCs/>
                <w:color w:val="002060"/>
                <w:sz w:val="18"/>
                <w:szCs w:val="18"/>
              </w:rPr>
              <w:t>204.0</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color w:val="002060"/>
                <w:sz w:val="18"/>
                <w:szCs w:val="18"/>
              </w:rPr>
            </w:pPr>
            <w:r w:rsidRPr="00DB0017">
              <w:rPr>
                <w:rFonts w:ascii="Arial" w:eastAsia="Times New Roman" w:hAnsi="Arial" w:cs="Arial"/>
                <w:i/>
                <w:iCs/>
                <w:color w:val="002060"/>
                <w:sz w:val="18"/>
                <w:szCs w:val="18"/>
              </w:rPr>
              <w:t>180.4</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color w:val="002060"/>
                <w:sz w:val="18"/>
                <w:szCs w:val="18"/>
              </w:rPr>
            </w:pPr>
            <w:r w:rsidRPr="00DB0017">
              <w:rPr>
                <w:rFonts w:ascii="Arial" w:eastAsia="Times New Roman" w:hAnsi="Arial" w:cs="Arial"/>
                <w:i/>
                <w:iCs/>
                <w:color w:val="002060"/>
                <w:sz w:val="18"/>
                <w:szCs w:val="18"/>
              </w:rPr>
              <w:t>443.5</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color w:val="002060"/>
                <w:sz w:val="18"/>
                <w:szCs w:val="18"/>
              </w:rPr>
            </w:pPr>
            <w:r w:rsidRPr="00DB0017">
              <w:rPr>
                <w:rFonts w:ascii="Arial" w:eastAsia="Times New Roman" w:hAnsi="Arial" w:cs="Arial"/>
                <w:i/>
                <w:iCs/>
                <w:color w:val="002060"/>
                <w:sz w:val="18"/>
                <w:szCs w:val="18"/>
              </w:rPr>
              <w:t>290.0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color w:val="002060"/>
                <w:sz w:val="18"/>
                <w:szCs w:val="18"/>
              </w:rPr>
            </w:pPr>
            <w:r w:rsidRPr="00DB0017">
              <w:rPr>
                <w:rFonts w:ascii="Arial" w:eastAsia="Times New Roman" w:hAnsi="Arial" w:cs="Arial"/>
                <w:i/>
                <w:iCs/>
                <w:color w:val="002060"/>
                <w:sz w:val="18"/>
                <w:szCs w:val="18"/>
              </w:rPr>
              <w:t>227.0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color w:val="002060"/>
                <w:sz w:val="18"/>
                <w:szCs w:val="18"/>
              </w:rPr>
            </w:pPr>
            <w:r w:rsidRPr="00DB0017">
              <w:rPr>
                <w:rFonts w:ascii="Arial" w:eastAsia="Times New Roman" w:hAnsi="Arial" w:cs="Arial"/>
                <w:i/>
                <w:iCs/>
                <w:color w:val="002060"/>
                <w:sz w:val="18"/>
                <w:szCs w:val="18"/>
              </w:rPr>
              <w:t>260.0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color w:val="002060"/>
                <w:sz w:val="18"/>
                <w:szCs w:val="18"/>
              </w:rPr>
            </w:pPr>
            <w:r w:rsidRPr="00DB0017">
              <w:rPr>
                <w:rFonts w:ascii="Arial" w:eastAsia="Times New Roman" w:hAnsi="Arial" w:cs="Arial"/>
                <w:i/>
                <w:iCs/>
                <w:color w:val="002060"/>
                <w:sz w:val="18"/>
                <w:szCs w:val="18"/>
              </w:rPr>
              <w:t>260.0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color w:val="002060"/>
                <w:sz w:val="18"/>
                <w:szCs w:val="18"/>
              </w:rPr>
            </w:pPr>
            <w:r w:rsidRPr="00DB0017">
              <w:rPr>
                <w:rFonts w:ascii="Arial" w:eastAsia="Times New Roman" w:hAnsi="Arial" w:cs="Arial"/>
                <w:i/>
                <w:iCs/>
                <w:color w:val="002060"/>
                <w:sz w:val="18"/>
                <w:szCs w:val="18"/>
              </w:rPr>
              <w:t>265.0</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ind w:firstLineChars="100" w:firstLine="180"/>
              <w:outlineLvl w:val="0"/>
              <w:rPr>
                <w:rFonts w:ascii="Sylfaen" w:eastAsia="Times New Roman" w:hAnsi="Sylfaen" w:cs="Arial"/>
                <w:i/>
                <w:iCs/>
                <w:sz w:val="18"/>
                <w:szCs w:val="18"/>
              </w:rPr>
            </w:pPr>
            <w:r w:rsidRPr="00DB0017">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-30.0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-23.0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10.0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10.0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15.0</w:t>
            </w:r>
          </w:p>
        </w:tc>
      </w:tr>
      <w:tr w:rsidR="00DB0017" w:rsidRPr="00DB0017" w:rsidTr="00DB0017">
        <w:trPr>
          <w:trHeight w:val="57"/>
        </w:trPr>
        <w:tc>
          <w:tcPr>
            <w:tcW w:w="5000" w:type="pct"/>
            <w:gridSpan w:val="10"/>
            <w:tcBorders>
              <w:top w:val="single" w:sz="4" w:space="0" w:color="203764"/>
              <w:left w:val="single" w:sz="4" w:space="0" w:color="203764"/>
              <w:bottom w:val="single" w:sz="4" w:space="0" w:color="203764"/>
              <w:right w:val="single" w:sz="4" w:space="0" w:color="203764"/>
            </w:tcBorders>
            <w:shd w:val="clear" w:color="auto" w:fill="CCFFCC"/>
            <w:vAlign w:val="center"/>
            <w:hideMark/>
          </w:tcPr>
          <w:p w:rsidR="00DB0017" w:rsidRPr="00DB0017" w:rsidRDefault="00DB0017" w:rsidP="00DB0017">
            <w:pPr>
              <w:spacing w:after="0" w:line="240" w:lineRule="auto"/>
              <w:jc w:val="center"/>
              <w:outlineLvl w:val="0"/>
              <w:rPr>
                <w:rFonts w:ascii="Arial" w:eastAsia="Times New Roman" w:hAnsi="Arial" w:cs="Arial"/>
                <w:b/>
                <w:bCs/>
                <w:sz w:val="18"/>
                <w:szCs w:val="18"/>
              </w:rPr>
            </w:pPr>
            <w:r w:rsidRPr="00DB0017">
              <w:rPr>
                <w:rFonts w:ascii="Arial" w:eastAsia="Times New Roman" w:hAnsi="Arial" w:cs="Arial"/>
                <w:b/>
                <w:bCs/>
                <w:sz w:val="18"/>
                <w:szCs w:val="18"/>
              </w:rPr>
              <w:t xml:space="preserve">% </w:t>
            </w:r>
            <w:r w:rsidRPr="00DB0017">
              <w:rPr>
                <w:rFonts w:ascii="Sylfaen" w:eastAsia="Times New Roman" w:hAnsi="Sylfaen" w:cs="Arial"/>
                <w:b/>
                <w:bCs/>
                <w:sz w:val="18"/>
                <w:szCs w:val="18"/>
              </w:rPr>
              <w:t>მშპ</w:t>
            </w:r>
            <w:r w:rsidRPr="00DB0017">
              <w:rPr>
                <w:rFonts w:ascii="Arial" w:eastAsia="Times New Roman" w:hAnsi="Arial" w:cs="Arial"/>
                <w:b/>
                <w:bCs/>
                <w:sz w:val="18"/>
                <w:szCs w:val="18"/>
              </w:rPr>
              <w:t>-</w:t>
            </w:r>
            <w:r w:rsidRPr="00DB0017">
              <w:rPr>
                <w:rFonts w:ascii="Sylfaen" w:eastAsia="Times New Roman" w:hAnsi="Sylfaen" w:cs="Arial"/>
                <w:b/>
                <w:bCs/>
                <w:sz w:val="18"/>
                <w:szCs w:val="18"/>
              </w:rPr>
              <w:t>თან</w:t>
            </w:r>
          </w:p>
        </w:tc>
      </w:tr>
      <w:tr w:rsidR="00DB0017" w:rsidRPr="00DB0017" w:rsidTr="00DB0017">
        <w:trPr>
          <w:gridAfter w:val="1"/>
          <w:wAfter w:w="3" w:type="pct"/>
          <w:trHeight w:val="279"/>
        </w:trPr>
        <w:tc>
          <w:tcPr>
            <w:tcW w:w="1209" w:type="pct"/>
            <w:tcBorders>
              <w:top w:val="nil"/>
              <w:left w:val="single" w:sz="4" w:space="0" w:color="203764"/>
              <w:bottom w:val="single" w:sz="4" w:space="0" w:color="203764"/>
              <w:right w:val="single" w:sz="4" w:space="0" w:color="203764"/>
            </w:tcBorders>
            <w:shd w:val="clear" w:color="auto" w:fill="CCFFCC"/>
            <w:vAlign w:val="center"/>
            <w:hideMark/>
          </w:tcPr>
          <w:p w:rsidR="00DB0017" w:rsidRPr="00DB0017" w:rsidRDefault="00DB0017" w:rsidP="00DB0017">
            <w:pPr>
              <w:spacing w:after="0" w:line="240" w:lineRule="auto"/>
              <w:outlineLvl w:val="0"/>
              <w:rPr>
                <w:rFonts w:ascii="Sylfaen" w:eastAsia="Times New Roman" w:hAnsi="Sylfaen" w:cs="Arial"/>
                <w:b/>
                <w:bCs/>
                <w:sz w:val="18"/>
                <w:szCs w:val="18"/>
              </w:rPr>
            </w:pPr>
            <w:r w:rsidRPr="00DB0017">
              <w:rPr>
                <w:rFonts w:ascii="Sylfaen" w:eastAsia="Times New Roman" w:hAnsi="Sylfaen" w:cs="Arial"/>
                <w:b/>
                <w:bCs/>
                <w:sz w:val="18"/>
                <w:szCs w:val="18"/>
              </w:rPr>
              <w:t>ხარჯები</w:t>
            </w:r>
          </w:p>
        </w:tc>
        <w:tc>
          <w:tcPr>
            <w:tcW w:w="412" w:type="pct"/>
            <w:tcBorders>
              <w:top w:val="nil"/>
              <w:left w:val="nil"/>
              <w:bottom w:val="single" w:sz="4" w:space="0" w:color="203764"/>
              <w:right w:val="single" w:sz="4" w:space="0" w:color="203764"/>
            </w:tcBorders>
            <w:shd w:val="clear" w:color="auto" w:fill="CCFFCC"/>
            <w:vAlign w:val="center"/>
            <w:hideMark/>
          </w:tcPr>
          <w:p w:rsidR="00DB0017" w:rsidRPr="00DB0017" w:rsidRDefault="00DB0017" w:rsidP="00DB0017">
            <w:pPr>
              <w:spacing w:after="0" w:line="240" w:lineRule="auto"/>
              <w:outlineLvl w:val="0"/>
              <w:rPr>
                <w:rFonts w:ascii="Sylfaen" w:eastAsia="Times New Roman" w:hAnsi="Sylfaen" w:cs="Arial"/>
                <w:b/>
                <w:bCs/>
                <w:sz w:val="18"/>
                <w:szCs w:val="18"/>
              </w:rPr>
            </w:pPr>
            <w:r w:rsidRPr="00DB0017">
              <w:rPr>
                <w:rFonts w:ascii="Sylfaen" w:eastAsia="Times New Roman" w:hAnsi="Sylfaen" w:cs="Arial"/>
                <w:b/>
                <w:bCs/>
                <w:sz w:val="18"/>
                <w:szCs w:val="18"/>
              </w:rPr>
              <w:t> </w:t>
            </w:r>
          </w:p>
        </w:tc>
        <w:tc>
          <w:tcPr>
            <w:tcW w:w="412" w:type="pct"/>
            <w:tcBorders>
              <w:top w:val="nil"/>
              <w:left w:val="nil"/>
              <w:bottom w:val="single" w:sz="4" w:space="0" w:color="203764"/>
              <w:right w:val="single" w:sz="4" w:space="0" w:color="203764"/>
            </w:tcBorders>
            <w:shd w:val="clear" w:color="auto" w:fill="CCFFCC"/>
            <w:noWrap/>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auto" w:fill="CCFFCC"/>
            <w:noWrap/>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auto" w:fill="CCFFCC"/>
            <w:noWrap/>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auto" w:fill="CCFFCC"/>
            <w:noWrap/>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auto" w:fill="CCFFCC"/>
            <w:noWrap/>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auto" w:fill="CCFFCC"/>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auto" w:fill="CCFFCC"/>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 </w:t>
            </w:r>
          </w:p>
        </w:tc>
      </w:tr>
      <w:tr w:rsidR="00DB0017" w:rsidRPr="00DB0017" w:rsidTr="00DB0017">
        <w:trPr>
          <w:gridAfter w:val="1"/>
          <w:wAfter w:w="3" w:type="pct"/>
          <w:trHeight w:val="594"/>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xml:space="preserve">2021-2024 (2020 </w:t>
            </w:r>
            <w:r w:rsidRPr="00DB0017">
              <w:rPr>
                <w:rFonts w:ascii="Sylfaen" w:eastAsia="Times New Roman" w:hAnsi="Sylfaen" w:cs="Sylfaen"/>
                <w:sz w:val="18"/>
                <w:szCs w:val="18"/>
              </w:rPr>
              <w:t>წლის</w:t>
            </w:r>
            <w:r w:rsidRPr="00DB0017">
              <w:rPr>
                <w:rFonts w:ascii="Arial" w:eastAsia="Times New Roman" w:hAnsi="Arial" w:cs="Arial"/>
                <w:sz w:val="18"/>
                <w:szCs w:val="18"/>
              </w:rPr>
              <w:t xml:space="preserve"> </w:t>
            </w:r>
            <w:r w:rsidRPr="00DB0017">
              <w:rPr>
                <w:rFonts w:ascii="Sylfaen" w:eastAsia="Times New Roman" w:hAnsi="Sylfaen" w:cs="Sylfaen"/>
                <w:sz w:val="18"/>
                <w:szCs w:val="18"/>
              </w:rPr>
              <w:t>დეკემბერი</w:t>
            </w:r>
            <w:r w:rsidRPr="00DB0017">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26.2%</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25.1%</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23.2%</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22.8%</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22.2%</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xml:space="preserve">2022-2025 (2021 </w:t>
            </w:r>
            <w:r w:rsidRPr="00DB0017">
              <w:rPr>
                <w:rFonts w:ascii="Sylfaen" w:eastAsia="Times New Roman" w:hAnsi="Sylfaen" w:cs="Sylfaen"/>
                <w:sz w:val="18"/>
                <w:szCs w:val="18"/>
              </w:rPr>
              <w:t>წლის</w:t>
            </w:r>
            <w:r w:rsidRPr="00DB0017">
              <w:rPr>
                <w:rFonts w:ascii="Arial" w:eastAsia="Times New Roman" w:hAnsi="Arial" w:cs="Arial"/>
                <w:sz w:val="18"/>
                <w:szCs w:val="18"/>
              </w:rPr>
              <w:t xml:space="preserve"> </w:t>
            </w:r>
            <w:r w:rsidRPr="00DB0017">
              <w:rPr>
                <w:rFonts w:ascii="Sylfaen" w:eastAsia="Times New Roman" w:hAnsi="Sylfaen" w:cs="Sylfaen"/>
                <w:sz w:val="18"/>
                <w:szCs w:val="18"/>
              </w:rPr>
              <w:t>დეკემბერი</w:t>
            </w:r>
            <w:r w:rsidRPr="00DB0017">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26.3%</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25.1%</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22.8%</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22.4%</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22.1%</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21.8%</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ind w:firstLineChars="100" w:firstLine="180"/>
              <w:outlineLvl w:val="0"/>
              <w:rPr>
                <w:rFonts w:ascii="Sylfaen" w:eastAsia="Times New Roman" w:hAnsi="Sylfaen" w:cs="Arial"/>
                <w:i/>
                <w:iCs/>
                <w:sz w:val="18"/>
                <w:szCs w:val="18"/>
              </w:rPr>
            </w:pPr>
            <w:r w:rsidRPr="00DB0017">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0.1%</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-0.5%</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-0.4%</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-0.1%</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xml:space="preserve">2023-2026 (2022 </w:t>
            </w:r>
            <w:r w:rsidRPr="00DB0017">
              <w:rPr>
                <w:rFonts w:ascii="Sylfaen" w:eastAsia="Times New Roman" w:hAnsi="Sylfaen" w:cs="Sylfaen"/>
                <w:sz w:val="18"/>
                <w:szCs w:val="18"/>
              </w:rPr>
              <w:t>წლის</w:t>
            </w:r>
            <w:r w:rsidRPr="00DB0017">
              <w:rPr>
                <w:rFonts w:ascii="Arial" w:eastAsia="Times New Roman" w:hAnsi="Arial" w:cs="Arial"/>
                <w:sz w:val="18"/>
                <w:szCs w:val="18"/>
              </w:rPr>
              <w:t xml:space="preserve"> </w:t>
            </w:r>
            <w:r w:rsidRPr="00DB0017">
              <w:rPr>
                <w:rFonts w:ascii="Sylfaen" w:eastAsia="Times New Roman" w:hAnsi="Sylfaen" w:cs="Sylfaen"/>
                <w:sz w:val="18"/>
                <w:szCs w:val="18"/>
              </w:rPr>
              <w:t>დეკემბერი</w:t>
            </w:r>
            <w:r w:rsidRPr="00DB0017">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26.3%</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24.6%</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21.8%</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21.9%</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21.3%</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21.2%</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21.1%</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xml:space="preserve">2024-2027 (2023 </w:t>
            </w:r>
            <w:r w:rsidRPr="00DB0017">
              <w:rPr>
                <w:rFonts w:ascii="Sylfaen" w:eastAsia="Times New Roman" w:hAnsi="Sylfaen" w:cs="Sylfaen"/>
                <w:sz w:val="18"/>
                <w:szCs w:val="18"/>
              </w:rPr>
              <w:t>წლის</w:t>
            </w:r>
            <w:r w:rsidRPr="00DB0017">
              <w:rPr>
                <w:rFonts w:ascii="Arial" w:eastAsia="Times New Roman" w:hAnsi="Arial" w:cs="Arial"/>
                <w:sz w:val="18"/>
                <w:szCs w:val="18"/>
              </w:rPr>
              <w:t xml:space="preserve"> </w:t>
            </w:r>
            <w:r w:rsidRPr="00DB0017">
              <w:rPr>
                <w:rFonts w:ascii="Sylfaen" w:eastAsia="Times New Roman" w:hAnsi="Sylfaen" w:cs="Sylfaen"/>
                <w:sz w:val="18"/>
                <w:szCs w:val="18"/>
              </w:rPr>
              <w:t>ივლისი</w:t>
            </w:r>
            <w:r w:rsidRPr="00DB0017">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26.3%</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24.6%</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21.8%</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22.6%</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23.1%</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22.9%</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22.7%</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22.6%</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ind w:firstLineChars="100" w:firstLine="180"/>
              <w:outlineLvl w:val="0"/>
              <w:rPr>
                <w:rFonts w:ascii="Sylfaen" w:eastAsia="Times New Roman" w:hAnsi="Sylfaen" w:cs="Arial"/>
                <w:i/>
                <w:iCs/>
                <w:sz w:val="18"/>
                <w:szCs w:val="18"/>
              </w:rPr>
            </w:pPr>
            <w:r w:rsidRPr="00DB0017">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0.7%</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1.8%</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1.7%</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1.6%</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xml:space="preserve">2024-2027 (2023 </w:t>
            </w:r>
            <w:r w:rsidRPr="00DB0017">
              <w:rPr>
                <w:rFonts w:ascii="Sylfaen" w:eastAsia="Times New Roman" w:hAnsi="Sylfaen" w:cs="Sylfaen"/>
                <w:sz w:val="18"/>
                <w:szCs w:val="18"/>
              </w:rPr>
              <w:t>წლის</w:t>
            </w:r>
            <w:r w:rsidRPr="00DB0017">
              <w:rPr>
                <w:rFonts w:ascii="Arial" w:eastAsia="Times New Roman" w:hAnsi="Arial" w:cs="Arial"/>
                <w:sz w:val="18"/>
                <w:szCs w:val="18"/>
              </w:rPr>
              <w:t xml:space="preserve"> </w:t>
            </w:r>
            <w:r w:rsidRPr="00DB0017">
              <w:rPr>
                <w:rFonts w:ascii="Sylfaen" w:eastAsia="Times New Roman" w:hAnsi="Sylfaen" w:cs="Sylfaen"/>
                <w:sz w:val="18"/>
                <w:szCs w:val="18"/>
              </w:rPr>
              <w:t>ნოემბერი</w:t>
            </w:r>
            <w:r w:rsidRPr="00DB0017">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26.3%</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24.6%</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21.6%</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22.5%</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23.3%</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23.4%</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23.4%</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23.5%</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ind w:firstLineChars="100" w:firstLine="180"/>
              <w:outlineLvl w:val="0"/>
              <w:rPr>
                <w:rFonts w:ascii="Sylfaen" w:eastAsia="Times New Roman" w:hAnsi="Sylfaen" w:cs="Arial"/>
                <w:i/>
                <w:iCs/>
                <w:sz w:val="18"/>
                <w:szCs w:val="18"/>
              </w:rPr>
            </w:pPr>
            <w:r w:rsidRPr="00DB0017">
              <w:rPr>
                <w:rFonts w:ascii="Sylfaen" w:eastAsia="Times New Roman" w:hAnsi="Sylfaen" w:cs="Arial"/>
                <w:i/>
                <w:iCs/>
                <w:sz w:val="18"/>
                <w:szCs w:val="18"/>
              </w:rPr>
              <w:lastRenderedPageBreak/>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-0.2%</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-0.1%</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0.3%</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0.5%</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0.7%</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0.8%</w:t>
            </w:r>
          </w:p>
        </w:tc>
      </w:tr>
      <w:tr w:rsidR="00DB0017" w:rsidRPr="00DB0017" w:rsidTr="00DB0017">
        <w:trPr>
          <w:gridAfter w:val="1"/>
          <w:wAfter w:w="3" w:type="pct"/>
          <w:trHeight w:val="384"/>
        </w:trPr>
        <w:tc>
          <w:tcPr>
            <w:tcW w:w="1209" w:type="pct"/>
            <w:tcBorders>
              <w:top w:val="nil"/>
              <w:left w:val="single" w:sz="4" w:space="0" w:color="203764"/>
              <w:bottom w:val="single" w:sz="4" w:space="0" w:color="203764"/>
              <w:right w:val="single" w:sz="4" w:space="0" w:color="203764"/>
            </w:tcBorders>
            <w:shd w:val="clear" w:color="auto" w:fill="CCFFCC"/>
            <w:vAlign w:val="center"/>
            <w:hideMark/>
          </w:tcPr>
          <w:p w:rsidR="00DB0017" w:rsidRPr="00DB0017" w:rsidRDefault="00DB0017" w:rsidP="00DB0017">
            <w:pPr>
              <w:spacing w:after="0" w:line="240" w:lineRule="auto"/>
              <w:outlineLvl w:val="0"/>
              <w:rPr>
                <w:rFonts w:ascii="Sylfaen" w:eastAsia="Times New Roman" w:hAnsi="Sylfaen" w:cs="Arial"/>
                <w:b/>
                <w:bCs/>
                <w:sz w:val="18"/>
                <w:szCs w:val="18"/>
              </w:rPr>
            </w:pPr>
            <w:r w:rsidRPr="00DB0017">
              <w:rPr>
                <w:rFonts w:ascii="Sylfaen" w:eastAsia="Times New Roman" w:hAnsi="Sylfaen" w:cs="Arial"/>
                <w:b/>
                <w:bCs/>
                <w:sz w:val="18"/>
                <w:szCs w:val="18"/>
              </w:rPr>
              <w:t>კაპიტალური</w:t>
            </w:r>
            <w:r w:rsidRPr="00DB0017">
              <w:rPr>
                <w:rFonts w:ascii="Arial" w:eastAsia="Times New Roman" w:hAnsi="Arial" w:cs="Arial"/>
                <w:b/>
                <w:bCs/>
                <w:sz w:val="18"/>
                <w:szCs w:val="18"/>
              </w:rPr>
              <w:t xml:space="preserve"> </w:t>
            </w:r>
            <w:r w:rsidRPr="00DB0017">
              <w:rPr>
                <w:rFonts w:ascii="Sylfaen" w:eastAsia="Times New Roman" w:hAnsi="Sylfaen" w:cs="Arial"/>
                <w:b/>
                <w:bCs/>
                <w:sz w:val="18"/>
                <w:szCs w:val="18"/>
              </w:rPr>
              <w:t>ხარჯები</w:t>
            </w:r>
          </w:p>
        </w:tc>
        <w:tc>
          <w:tcPr>
            <w:tcW w:w="412" w:type="pct"/>
            <w:tcBorders>
              <w:top w:val="nil"/>
              <w:left w:val="nil"/>
              <w:bottom w:val="single" w:sz="4" w:space="0" w:color="203764"/>
              <w:right w:val="single" w:sz="4" w:space="0" w:color="203764"/>
            </w:tcBorders>
            <w:shd w:val="clear" w:color="auto" w:fill="CCFFCC"/>
            <w:vAlign w:val="center"/>
            <w:hideMark/>
          </w:tcPr>
          <w:p w:rsidR="00DB0017" w:rsidRPr="00DB0017" w:rsidRDefault="00DB0017" w:rsidP="00DB0017">
            <w:pPr>
              <w:spacing w:after="0" w:line="240" w:lineRule="auto"/>
              <w:outlineLvl w:val="0"/>
              <w:rPr>
                <w:rFonts w:ascii="Sylfaen" w:eastAsia="Times New Roman" w:hAnsi="Sylfaen" w:cs="Arial"/>
                <w:b/>
                <w:bCs/>
                <w:sz w:val="18"/>
                <w:szCs w:val="18"/>
              </w:rPr>
            </w:pPr>
            <w:r w:rsidRPr="00DB0017">
              <w:rPr>
                <w:rFonts w:ascii="Sylfaen" w:eastAsia="Times New Roman" w:hAnsi="Sylfaen" w:cs="Arial"/>
                <w:b/>
                <w:bCs/>
                <w:sz w:val="18"/>
                <w:szCs w:val="18"/>
              </w:rPr>
              <w:t> </w:t>
            </w:r>
          </w:p>
        </w:tc>
        <w:tc>
          <w:tcPr>
            <w:tcW w:w="412" w:type="pct"/>
            <w:tcBorders>
              <w:top w:val="nil"/>
              <w:left w:val="nil"/>
              <w:bottom w:val="single" w:sz="4" w:space="0" w:color="203764"/>
              <w:right w:val="single" w:sz="4" w:space="0" w:color="203764"/>
            </w:tcBorders>
            <w:shd w:val="clear" w:color="auto" w:fill="CCFFCC"/>
            <w:noWrap/>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auto" w:fill="CCFFCC"/>
            <w:noWrap/>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auto" w:fill="CCFFCC"/>
            <w:noWrap/>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auto" w:fill="CCFFCC"/>
            <w:noWrap/>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auto" w:fill="CCFFCC"/>
            <w:noWrap/>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auto" w:fill="CCFFCC"/>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auto" w:fill="CCFFCC"/>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 </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FFFFCC"/>
            <w:vAlign w:val="center"/>
            <w:hideMark/>
          </w:tcPr>
          <w:p w:rsidR="00DB0017" w:rsidRPr="00DB0017" w:rsidRDefault="00DB0017" w:rsidP="00DB0017">
            <w:pPr>
              <w:spacing w:after="0" w:line="240" w:lineRule="auto"/>
              <w:outlineLvl w:val="0"/>
              <w:rPr>
                <w:rFonts w:ascii="Sylfaen" w:eastAsia="Times New Roman" w:hAnsi="Sylfaen" w:cs="Arial"/>
                <w:b/>
                <w:bCs/>
                <w:sz w:val="18"/>
                <w:szCs w:val="18"/>
              </w:rPr>
            </w:pPr>
            <w:r w:rsidRPr="00DB0017">
              <w:rPr>
                <w:rFonts w:ascii="Sylfaen" w:eastAsia="Times New Roman" w:hAnsi="Sylfaen" w:cs="Arial"/>
                <w:b/>
                <w:bCs/>
                <w:sz w:val="18"/>
                <w:szCs w:val="18"/>
              </w:rPr>
              <w:t>არაფინანსური</w:t>
            </w:r>
            <w:r w:rsidRPr="00DB0017">
              <w:rPr>
                <w:rFonts w:ascii="Arial" w:eastAsia="Times New Roman" w:hAnsi="Arial" w:cs="Arial"/>
                <w:b/>
                <w:bCs/>
                <w:sz w:val="18"/>
                <w:szCs w:val="18"/>
              </w:rPr>
              <w:t xml:space="preserve"> </w:t>
            </w:r>
            <w:r w:rsidRPr="00DB0017">
              <w:rPr>
                <w:rFonts w:ascii="Sylfaen" w:eastAsia="Times New Roman" w:hAnsi="Sylfaen" w:cs="Arial"/>
                <w:b/>
                <w:bCs/>
                <w:sz w:val="18"/>
                <w:szCs w:val="18"/>
              </w:rPr>
              <w:t>აქტივების</w:t>
            </w:r>
            <w:r w:rsidRPr="00DB0017">
              <w:rPr>
                <w:rFonts w:ascii="Arial" w:eastAsia="Times New Roman" w:hAnsi="Arial" w:cs="Arial"/>
                <w:b/>
                <w:bCs/>
                <w:sz w:val="18"/>
                <w:szCs w:val="18"/>
              </w:rPr>
              <w:t xml:space="preserve"> </w:t>
            </w:r>
            <w:r w:rsidRPr="00DB0017">
              <w:rPr>
                <w:rFonts w:ascii="Sylfaen" w:eastAsia="Times New Roman" w:hAnsi="Sylfaen" w:cs="Arial"/>
                <w:b/>
                <w:bCs/>
                <w:sz w:val="18"/>
                <w:szCs w:val="18"/>
              </w:rPr>
              <w:t>ზრდა</w:t>
            </w:r>
          </w:p>
        </w:tc>
        <w:tc>
          <w:tcPr>
            <w:tcW w:w="412" w:type="pct"/>
            <w:tcBorders>
              <w:top w:val="nil"/>
              <w:left w:val="nil"/>
              <w:bottom w:val="single" w:sz="4" w:space="0" w:color="203764"/>
              <w:right w:val="single" w:sz="4" w:space="0" w:color="203764"/>
            </w:tcBorders>
            <w:shd w:val="clear" w:color="auto" w:fill="FFFFCC"/>
            <w:vAlign w:val="center"/>
            <w:hideMark/>
          </w:tcPr>
          <w:p w:rsidR="00DB0017" w:rsidRPr="00DB0017" w:rsidRDefault="00DB0017" w:rsidP="00DB0017">
            <w:pPr>
              <w:spacing w:after="0" w:line="240" w:lineRule="auto"/>
              <w:outlineLvl w:val="0"/>
              <w:rPr>
                <w:rFonts w:ascii="Sylfaen" w:eastAsia="Times New Roman" w:hAnsi="Sylfaen" w:cs="Arial"/>
                <w:b/>
                <w:bCs/>
                <w:sz w:val="18"/>
                <w:szCs w:val="18"/>
              </w:rPr>
            </w:pPr>
            <w:r w:rsidRPr="00DB0017">
              <w:rPr>
                <w:rFonts w:ascii="Sylfaen" w:eastAsia="Times New Roman" w:hAnsi="Sylfaen" w:cs="Arial"/>
                <w:b/>
                <w:bCs/>
                <w:sz w:val="18"/>
                <w:szCs w:val="18"/>
              </w:rPr>
              <w:t> </w:t>
            </w:r>
          </w:p>
        </w:tc>
        <w:tc>
          <w:tcPr>
            <w:tcW w:w="412" w:type="pct"/>
            <w:tcBorders>
              <w:top w:val="nil"/>
              <w:left w:val="nil"/>
              <w:bottom w:val="single" w:sz="4" w:space="0" w:color="203764"/>
              <w:right w:val="single" w:sz="4" w:space="0" w:color="203764"/>
            </w:tcBorders>
            <w:shd w:val="clear" w:color="auto" w:fill="FFFFCC"/>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auto" w:fill="FFFFCC"/>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auto" w:fill="FFFFCC"/>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auto" w:fill="FFFFCC"/>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auto" w:fill="FFFFCC"/>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auto" w:fill="FFFFCC"/>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auto" w:fill="FFFFCC"/>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xml:space="preserve">2021-2024 (2020 </w:t>
            </w:r>
            <w:r w:rsidRPr="00DB0017">
              <w:rPr>
                <w:rFonts w:ascii="Sylfaen" w:eastAsia="Times New Roman" w:hAnsi="Sylfaen" w:cs="Sylfaen"/>
                <w:sz w:val="18"/>
                <w:szCs w:val="18"/>
              </w:rPr>
              <w:t>წლის</w:t>
            </w:r>
            <w:r w:rsidRPr="00DB0017">
              <w:rPr>
                <w:rFonts w:ascii="Arial" w:eastAsia="Times New Roman" w:hAnsi="Arial" w:cs="Arial"/>
                <w:sz w:val="18"/>
                <w:szCs w:val="18"/>
              </w:rPr>
              <w:t xml:space="preserve"> </w:t>
            </w:r>
            <w:r w:rsidRPr="00DB0017">
              <w:rPr>
                <w:rFonts w:ascii="Sylfaen" w:eastAsia="Times New Roman" w:hAnsi="Sylfaen" w:cs="Sylfaen"/>
                <w:sz w:val="18"/>
                <w:szCs w:val="18"/>
              </w:rPr>
              <w:t>დეკემბერი</w:t>
            </w:r>
            <w:r w:rsidRPr="00DB0017">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8.2%</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7.9%</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7.0%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6.3%</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6.5%</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xml:space="preserve">2022-2025 (2021 </w:t>
            </w:r>
            <w:r w:rsidRPr="00DB0017">
              <w:rPr>
                <w:rFonts w:ascii="Sylfaen" w:eastAsia="Times New Roman" w:hAnsi="Sylfaen" w:cs="Sylfaen"/>
                <w:sz w:val="18"/>
                <w:szCs w:val="18"/>
              </w:rPr>
              <w:t>წლის</w:t>
            </w:r>
            <w:r w:rsidRPr="00DB0017">
              <w:rPr>
                <w:rFonts w:ascii="Arial" w:eastAsia="Times New Roman" w:hAnsi="Arial" w:cs="Arial"/>
                <w:sz w:val="18"/>
                <w:szCs w:val="18"/>
              </w:rPr>
              <w:t xml:space="preserve"> </w:t>
            </w:r>
            <w:r w:rsidRPr="00DB0017">
              <w:rPr>
                <w:rFonts w:ascii="Sylfaen" w:eastAsia="Times New Roman" w:hAnsi="Sylfaen" w:cs="Sylfaen"/>
                <w:sz w:val="18"/>
                <w:szCs w:val="18"/>
              </w:rPr>
              <w:t>დეკემბერი</w:t>
            </w:r>
            <w:r w:rsidRPr="00DB0017">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8.6%</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8.0%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8.8%</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6.6%</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6.6%</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6.5%</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ind w:firstLineChars="100" w:firstLine="180"/>
              <w:outlineLvl w:val="0"/>
              <w:rPr>
                <w:rFonts w:ascii="Sylfaen" w:eastAsia="Times New Roman" w:hAnsi="Sylfaen" w:cs="Arial"/>
                <w:i/>
                <w:iCs/>
                <w:sz w:val="18"/>
                <w:szCs w:val="18"/>
              </w:rPr>
            </w:pPr>
            <w:r w:rsidRPr="00DB0017">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0.4%</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0.1%</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1.7%</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0.4%</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xml:space="preserve">2023-2026 (2022 </w:t>
            </w:r>
            <w:r w:rsidRPr="00DB0017">
              <w:rPr>
                <w:rFonts w:ascii="Sylfaen" w:eastAsia="Times New Roman" w:hAnsi="Sylfaen" w:cs="Sylfaen"/>
                <w:sz w:val="18"/>
                <w:szCs w:val="18"/>
              </w:rPr>
              <w:t>წლის</w:t>
            </w:r>
            <w:r w:rsidRPr="00DB0017">
              <w:rPr>
                <w:rFonts w:ascii="Arial" w:eastAsia="Times New Roman" w:hAnsi="Arial" w:cs="Arial"/>
                <w:sz w:val="18"/>
                <w:szCs w:val="18"/>
              </w:rPr>
              <w:t xml:space="preserve"> </w:t>
            </w:r>
            <w:r w:rsidRPr="00DB0017">
              <w:rPr>
                <w:rFonts w:ascii="Sylfaen" w:eastAsia="Times New Roman" w:hAnsi="Sylfaen" w:cs="Sylfaen"/>
                <w:sz w:val="18"/>
                <w:szCs w:val="18"/>
              </w:rPr>
              <w:t>დეკემბერი</w:t>
            </w:r>
            <w:r w:rsidRPr="00DB0017">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8.6%</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7.7%</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8.2%</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7.7%</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6.8%</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6.7%</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6.6%</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xml:space="preserve">2024-2027 (2023 </w:t>
            </w:r>
            <w:r w:rsidRPr="00DB0017">
              <w:rPr>
                <w:rFonts w:ascii="Sylfaen" w:eastAsia="Times New Roman" w:hAnsi="Sylfaen" w:cs="Sylfaen"/>
                <w:sz w:val="18"/>
                <w:szCs w:val="18"/>
              </w:rPr>
              <w:t>წლის</w:t>
            </w:r>
            <w:r w:rsidRPr="00DB0017">
              <w:rPr>
                <w:rFonts w:ascii="Arial" w:eastAsia="Times New Roman" w:hAnsi="Arial" w:cs="Arial"/>
                <w:sz w:val="18"/>
                <w:szCs w:val="18"/>
              </w:rPr>
              <w:t xml:space="preserve"> </w:t>
            </w:r>
            <w:r w:rsidRPr="00DB0017">
              <w:rPr>
                <w:rFonts w:ascii="Sylfaen" w:eastAsia="Times New Roman" w:hAnsi="Sylfaen" w:cs="Sylfaen"/>
                <w:sz w:val="18"/>
                <w:szCs w:val="18"/>
              </w:rPr>
              <w:t>ივლისი</w:t>
            </w:r>
            <w:r w:rsidRPr="00DB0017">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8.6%</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7.7%</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8.3%</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7.9%</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6.6%</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6.3%</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6.3%</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6.3%</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ind w:firstLineChars="100" w:firstLine="180"/>
              <w:outlineLvl w:val="0"/>
              <w:rPr>
                <w:rFonts w:ascii="Sylfaen" w:eastAsia="Times New Roman" w:hAnsi="Sylfaen" w:cs="Arial"/>
                <w:i/>
                <w:iCs/>
                <w:sz w:val="18"/>
                <w:szCs w:val="18"/>
              </w:rPr>
            </w:pPr>
            <w:r w:rsidRPr="00DB0017">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0.1%</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0.3%</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-0.2%</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-0.4%</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-0.4%</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xml:space="preserve">2024-2027 (2023 </w:t>
            </w:r>
            <w:r w:rsidRPr="00DB0017">
              <w:rPr>
                <w:rFonts w:ascii="Sylfaen" w:eastAsia="Times New Roman" w:hAnsi="Sylfaen" w:cs="Sylfaen"/>
                <w:sz w:val="18"/>
                <w:szCs w:val="18"/>
              </w:rPr>
              <w:t>წლის</w:t>
            </w:r>
            <w:r w:rsidRPr="00DB0017">
              <w:rPr>
                <w:rFonts w:ascii="Arial" w:eastAsia="Times New Roman" w:hAnsi="Arial" w:cs="Arial"/>
                <w:sz w:val="18"/>
                <w:szCs w:val="18"/>
              </w:rPr>
              <w:t xml:space="preserve"> </w:t>
            </w:r>
            <w:r w:rsidRPr="00DB0017">
              <w:rPr>
                <w:rFonts w:ascii="Sylfaen" w:eastAsia="Times New Roman" w:hAnsi="Sylfaen" w:cs="Sylfaen"/>
                <w:sz w:val="18"/>
                <w:szCs w:val="18"/>
              </w:rPr>
              <w:t>ნოემბერი</w:t>
            </w:r>
            <w:r w:rsidRPr="00DB0017">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8.6%</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7.7%</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8.3%</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8.2%</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8.0%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7.2%</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6.6%</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6.4%</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ind w:firstLineChars="100" w:firstLine="180"/>
              <w:outlineLvl w:val="0"/>
              <w:rPr>
                <w:rFonts w:ascii="Sylfaen" w:eastAsia="Times New Roman" w:hAnsi="Sylfaen" w:cs="Arial"/>
                <w:i/>
                <w:iCs/>
                <w:sz w:val="18"/>
                <w:szCs w:val="18"/>
              </w:rPr>
            </w:pPr>
            <w:r w:rsidRPr="00DB0017">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-0.1%</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0.2%</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1.4%</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0.8%</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0.3%</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0.1%</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FFFFCC"/>
            <w:vAlign w:val="center"/>
            <w:hideMark/>
          </w:tcPr>
          <w:p w:rsidR="00DB0017" w:rsidRPr="00DB0017" w:rsidRDefault="00DB0017" w:rsidP="00DB0017">
            <w:pPr>
              <w:spacing w:after="0" w:line="240" w:lineRule="auto"/>
              <w:outlineLvl w:val="0"/>
              <w:rPr>
                <w:rFonts w:ascii="Sylfaen" w:eastAsia="Times New Roman" w:hAnsi="Sylfaen" w:cs="Arial"/>
                <w:b/>
                <w:bCs/>
                <w:sz w:val="18"/>
                <w:szCs w:val="18"/>
              </w:rPr>
            </w:pPr>
            <w:r w:rsidRPr="00DB0017">
              <w:rPr>
                <w:rFonts w:ascii="Sylfaen" w:eastAsia="Times New Roman" w:hAnsi="Sylfaen" w:cs="Arial"/>
                <w:b/>
                <w:bCs/>
                <w:sz w:val="18"/>
                <w:szCs w:val="18"/>
              </w:rPr>
              <w:t>ფინანსური</w:t>
            </w:r>
            <w:r w:rsidRPr="00DB0017">
              <w:rPr>
                <w:rFonts w:ascii="Arial" w:eastAsia="Times New Roman" w:hAnsi="Arial" w:cs="Arial"/>
                <w:b/>
                <w:bCs/>
                <w:sz w:val="18"/>
                <w:szCs w:val="18"/>
              </w:rPr>
              <w:t xml:space="preserve"> </w:t>
            </w:r>
            <w:r w:rsidRPr="00DB0017">
              <w:rPr>
                <w:rFonts w:ascii="Sylfaen" w:eastAsia="Times New Roman" w:hAnsi="Sylfaen" w:cs="Arial"/>
                <w:b/>
                <w:bCs/>
                <w:sz w:val="18"/>
                <w:szCs w:val="18"/>
              </w:rPr>
              <w:t>აქტივების</w:t>
            </w:r>
            <w:r w:rsidRPr="00DB0017">
              <w:rPr>
                <w:rFonts w:ascii="Arial" w:eastAsia="Times New Roman" w:hAnsi="Arial" w:cs="Arial"/>
                <w:b/>
                <w:bCs/>
                <w:sz w:val="18"/>
                <w:szCs w:val="18"/>
              </w:rPr>
              <w:t xml:space="preserve"> </w:t>
            </w:r>
            <w:r w:rsidRPr="00DB0017">
              <w:rPr>
                <w:rFonts w:ascii="Sylfaen" w:eastAsia="Times New Roman" w:hAnsi="Sylfaen" w:cs="Arial"/>
                <w:b/>
                <w:bCs/>
                <w:sz w:val="18"/>
                <w:szCs w:val="18"/>
              </w:rPr>
              <w:t>ზრდა</w:t>
            </w:r>
          </w:p>
        </w:tc>
        <w:tc>
          <w:tcPr>
            <w:tcW w:w="412" w:type="pct"/>
            <w:tcBorders>
              <w:top w:val="nil"/>
              <w:left w:val="nil"/>
              <w:bottom w:val="single" w:sz="4" w:space="0" w:color="203764"/>
              <w:right w:val="single" w:sz="4" w:space="0" w:color="203764"/>
            </w:tcBorders>
            <w:shd w:val="clear" w:color="auto" w:fill="FFFFCC"/>
            <w:vAlign w:val="center"/>
            <w:hideMark/>
          </w:tcPr>
          <w:p w:rsidR="00DB0017" w:rsidRPr="00DB0017" w:rsidRDefault="00DB0017" w:rsidP="00DB0017">
            <w:pPr>
              <w:spacing w:after="0" w:line="240" w:lineRule="auto"/>
              <w:outlineLvl w:val="0"/>
              <w:rPr>
                <w:rFonts w:ascii="Sylfaen" w:eastAsia="Times New Roman" w:hAnsi="Sylfaen" w:cs="Arial"/>
                <w:b/>
                <w:bCs/>
                <w:sz w:val="18"/>
                <w:szCs w:val="18"/>
              </w:rPr>
            </w:pPr>
            <w:r w:rsidRPr="00DB0017">
              <w:rPr>
                <w:rFonts w:ascii="Sylfaen" w:eastAsia="Times New Roman" w:hAnsi="Sylfaen" w:cs="Arial"/>
                <w:b/>
                <w:bCs/>
                <w:sz w:val="18"/>
                <w:szCs w:val="18"/>
              </w:rPr>
              <w:t> </w:t>
            </w:r>
          </w:p>
        </w:tc>
        <w:tc>
          <w:tcPr>
            <w:tcW w:w="412" w:type="pct"/>
            <w:tcBorders>
              <w:top w:val="nil"/>
              <w:left w:val="nil"/>
              <w:bottom w:val="single" w:sz="4" w:space="0" w:color="203764"/>
              <w:right w:val="single" w:sz="4" w:space="0" w:color="203764"/>
            </w:tcBorders>
            <w:shd w:val="clear" w:color="auto" w:fill="FFFFCC"/>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auto" w:fill="FFFFCC"/>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auto" w:fill="FFFFCC"/>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auto" w:fill="FFFFCC"/>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auto" w:fill="FFFFCC"/>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auto" w:fill="FFFFCC"/>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auto" w:fill="FFFFCC"/>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xml:space="preserve">2021-2024 (2020 </w:t>
            </w:r>
            <w:r w:rsidRPr="00DB0017">
              <w:rPr>
                <w:rFonts w:ascii="Sylfaen" w:eastAsia="Times New Roman" w:hAnsi="Sylfaen" w:cs="Sylfaen"/>
                <w:sz w:val="18"/>
                <w:szCs w:val="18"/>
              </w:rPr>
              <w:t>წლის</w:t>
            </w:r>
            <w:r w:rsidRPr="00DB0017">
              <w:rPr>
                <w:rFonts w:ascii="Arial" w:eastAsia="Times New Roman" w:hAnsi="Arial" w:cs="Arial"/>
                <w:sz w:val="18"/>
                <w:szCs w:val="18"/>
              </w:rPr>
              <w:t xml:space="preserve"> </w:t>
            </w:r>
            <w:r w:rsidRPr="00DB0017">
              <w:rPr>
                <w:rFonts w:ascii="Sylfaen" w:eastAsia="Times New Roman" w:hAnsi="Sylfaen" w:cs="Sylfaen"/>
                <w:sz w:val="18"/>
                <w:szCs w:val="18"/>
              </w:rPr>
              <w:t>დეკემბერი</w:t>
            </w:r>
            <w:r w:rsidRPr="00DB0017">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0.4%</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0.5%</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0.4%</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0.4%</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0.4%</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xml:space="preserve">2022-2025 (2021 </w:t>
            </w:r>
            <w:r w:rsidRPr="00DB0017">
              <w:rPr>
                <w:rFonts w:ascii="Sylfaen" w:eastAsia="Times New Roman" w:hAnsi="Sylfaen" w:cs="Sylfaen"/>
                <w:sz w:val="18"/>
                <w:szCs w:val="18"/>
              </w:rPr>
              <w:t>წლის</w:t>
            </w:r>
            <w:r w:rsidRPr="00DB0017">
              <w:rPr>
                <w:rFonts w:ascii="Arial" w:eastAsia="Times New Roman" w:hAnsi="Arial" w:cs="Arial"/>
                <w:sz w:val="18"/>
                <w:szCs w:val="18"/>
              </w:rPr>
              <w:t xml:space="preserve"> </w:t>
            </w:r>
            <w:r w:rsidRPr="00DB0017">
              <w:rPr>
                <w:rFonts w:ascii="Sylfaen" w:eastAsia="Times New Roman" w:hAnsi="Sylfaen" w:cs="Sylfaen"/>
                <w:sz w:val="18"/>
                <w:szCs w:val="18"/>
              </w:rPr>
              <w:t>დეკემბერი</w:t>
            </w:r>
            <w:r w:rsidRPr="00DB0017">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0.4%</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0.3%</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0.3%</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0.4%</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0.3%</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0.3%</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ind w:firstLineChars="100" w:firstLine="180"/>
              <w:outlineLvl w:val="0"/>
              <w:rPr>
                <w:rFonts w:ascii="Sylfaen" w:eastAsia="Times New Roman" w:hAnsi="Sylfaen" w:cs="Arial"/>
                <w:i/>
                <w:iCs/>
                <w:sz w:val="18"/>
                <w:szCs w:val="18"/>
              </w:rPr>
            </w:pPr>
            <w:r w:rsidRPr="00DB0017">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-0.2%</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-0.1%</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xml:space="preserve">2023-2026 (2022 </w:t>
            </w:r>
            <w:r w:rsidRPr="00DB0017">
              <w:rPr>
                <w:rFonts w:ascii="Sylfaen" w:eastAsia="Times New Roman" w:hAnsi="Sylfaen" w:cs="Sylfaen"/>
                <w:sz w:val="18"/>
                <w:szCs w:val="18"/>
              </w:rPr>
              <w:t>წლის</w:t>
            </w:r>
            <w:r w:rsidRPr="00DB0017">
              <w:rPr>
                <w:rFonts w:ascii="Arial" w:eastAsia="Times New Roman" w:hAnsi="Arial" w:cs="Arial"/>
                <w:sz w:val="18"/>
                <w:szCs w:val="18"/>
              </w:rPr>
              <w:t xml:space="preserve"> </w:t>
            </w:r>
            <w:r w:rsidRPr="00DB0017">
              <w:rPr>
                <w:rFonts w:ascii="Sylfaen" w:eastAsia="Times New Roman" w:hAnsi="Sylfaen" w:cs="Sylfaen"/>
                <w:sz w:val="18"/>
                <w:szCs w:val="18"/>
              </w:rPr>
              <w:t>დეკემბერი</w:t>
            </w:r>
            <w:r w:rsidRPr="00DB0017">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0.4%</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0.3%</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0.5%</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0.4%</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0.3%</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0.3%</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0.2%</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xml:space="preserve">2024-2027 (2023 </w:t>
            </w:r>
            <w:r w:rsidRPr="00DB0017">
              <w:rPr>
                <w:rFonts w:ascii="Sylfaen" w:eastAsia="Times New Roman" w:hAnsi="Sylfaen" w:cs="Sylfaen"/>
                <w:sz w:val="18"/>
                <w:szCs w:val="18"/>
              </w:rPr>
              <w:t>წლის</w:t>
            </w:r>
            <w:r w:rsidRPr="00DB0017">
              <w:rPr>
                <w:rFonts w:ascii="Arial" w:eastAsia="Times New Roman" w:hAnsi="Arial" w:cs="Arial"/>
                <w:sz w:val="18"/>
                <w:szCs w:val="18"/>
              </w:rPr>
              <w:t xml:space="preserve"> </w:t>
            </w:r>
            <w:r w:rsidRPr="00DB0017">
              <w:rPr>
                <w:rFonts w:ascii="Sylfaen" w:eastAsia="Times New Roman" w:hAnsi="Sylfaen" w:cs="Sylfaen"/>
                <w:sz w:val="18"/>
                <w:szCs w:val="18"/>
              </w:rPr>
              <w:t>ივლისი</w:t>
            </w:r>
            <w:r w:rsidRPr="00DB0017">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0.4%</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0.3%</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0.6%</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0.4%</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0.3%</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0.3%</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0.3%</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0.2%</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ind w:firstLineChars="100" w:firstLine="180"/>
              <w:outlineLvl w:val="0"/>
              <w:rPr>
                <w:rFonts w:ascii="Sylfaen" w:eastAsia="Times New Roman" w:hAnsi="Sylfaen" w:cs="Arial"/>
                <w:i/>
                <w:iCs/>
                <w:sz w:val="18"/>
                <w:szCs w:val="18"/>
              </w:rPr>
            </w:pPr>
            <w:r w:rsidRPr="00DB0017">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0.1%</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000000" w:fill="FFFFFF"/>
            <w:noWrap/>
            <w:vAlign w:val="center"/>
            <w:hideMark/>
          </w:tcPr>
          <w:p w:rsidR="00DB0017" w:rsidRPr="00DB0017" w:rsidRDefault="00DB0017" w:rsidP="00DB0017">
            <w:pPr>
              <w:spacing w:after="0" w:line="240" w:lineRule="auto"/>
              <w:outlineLvl w:val="0"/>
              <w:rPr>
                <w:rFonts w:ascii="Calibri" w:eastAsia="Times New Roman" w:hAnsi="Calibri" w:cs="Calibri"/>
              </w:rPr>
            </w:pPr>
            <w:r w:rsidRPr="00DB0017">
              <w:rPr>
                <w:rFonts w:ascii="Calibri" w:eastAsia="Times New Roman" w:hAnsi="Calibri" w:cs="Calibri"/>
              </w:rPr>
              <w:t> </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DB0017" w:rsidRPr="00DB0017" w:rsidRDefault="00DB0017" w:rsidP="00DB0017">
            <w:pPr>
              <w:spacing w:after="0" w:line="240" w:lineRule="auto"/>
              <w:outlineLvl w:val="0"/>
              <w:rPr>
                <w:rFonts w:ascii="Arial" w:eastAsia="Times New Roman" w:hAnsi="Arial" w:cs="Arial"/>
                <w:sz w:val="18"/>
                <w:szCs w:val="18"/>
              </w:rPr>
            </w:pPr>
            <w:r w:rsidRPr="00DB0017">
              <w:rPr>
                <w:rFonts w:ascii="Arial" w:eastAsia="Times New Roman" w:hAnsi="Arial" w:cs="Arial"/>
                <w:sz w:val="18"/>
                <w:szCs w:val="18"/>
              </w:rPr>
              <w:t xml:space="preserve">2024-2027 (2023 </w:t>
            </w:r>
            <w:r w:rsidRPr="00DB0017">
              <w:rPr>
                <w:rFonts w:ascii="Sylfaen" w:eastAsia="Times New Roman" w:hAnsi="Sylfaen" w:cs="Sylfaen"/>
                <w:sz w:val="18"/>
                <w:szCs w:val="18"/>
              </w:rPr>
              <w:t>წლის</w:t>
            </w:r>
            <w:r w:rsidRPr="00DB0017">
              <w:rPr>
                <w:rFonts w:ascii="Arial" w:eastAsia="Times New Roman" w:hAnsi="Arial" w:cs="Arial"/>
                <w:sz w:val="18"/>
                <w:szCs w:val="18"/>
              </w:rPr>
              <w:t xml:space="preserve"> </w:t>
            </w:r>
            <w:r w:rsidRPr="00DB0017">
              <w:rPr>
                <w:rFonts w:ascii="Sylfaen" w:eastAsia="Times New Roman" w:hAnsi="Sylfaen" w:cs="Sylfaen"/>
                <w:sz w:val="18"/>
                <w:szCs w:val="18"/>
              </w:rPr>
              <w:t>ნოემბერი</w:t>
            </w:r>
            <w:r w:rsidRPr="00DB0017">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0.4%</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0.3%</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0.6%</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0.4%</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0.3%</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0.3%</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0.3%</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sz w:val="18"/>
                <w:szCs w:val="18"/>
              </w:rPr>
            </w:pPr>
            <w:r w:rsidRPr="00DB0017">
              <w:rPr>
                <w:rFonts w:ascii="Arial" w:eastAsia="Times New Roman" w:hAnsi="Arial" w:cs="Arial"/>
                <w:sz w:val="18"/>
                <w:szCs w:val="18"/>
              </w:rPr>
              <w:t>0.2%</w:t>
            </w:r>
          </w:p>
        </w:tc>
      </w:tr>
      <w:tr w:rsidR="00DB0017" w:rsidRPr="00DB0017" w:rsidTr="00DB0017">
        <w:trPr>
          <w:gridAfter w:val="1"/>
          <w:wAfter w:w="3" w:type="pct"/>
          <w:trHeight w:val="57"/>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ind w:firstLineChars="100" w:firstLine="180"/>
              <w:outlineLvl w:val="0"/>
              <w:rPr>
                <w:rFonts w:ascii="Sylfaen" w:eastAsia="Times New Roman" w:hAnsi="Sylfaen" w:cs="Arial"/>
                <w:i/>
                <w:iCs/>
                <w:sz w:val="18"/>
                <w:szCs w:val="18"/>
              </w:rPr>
            </w:pPr>
            <w:r w:rsidRPr="00DB0017">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12"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DB0017" w:rsidRPr="00DB0017" w:rsidRDefault="00DB0017" w:rsidP="00DB0017">
            <w:pPr>
              <w:spacing w:after="0" w:line="240" w:lineRule="auto"/>
              <w:jc w:val="center"/>
              <w:outlineLvl w:val="0"/>
              <w:rPr>
                <w:rFonts w:ascii="Arial" w:eastAsia="Times New Roman" w:hAnsi="Arial" w:cs="Arial"/>
                <w:i/>
                <w:iCs/>
                <w:sz w:val="18"/>
                <w:szCs w:val="18"/>
              </w:rPr>
            </w:pPr>
            <w:r w:rsidRPr="00DB0017">
              <w:rPr>
                <w:rFonts w:ascii="Arial" w:eastAsia="Times New Roman" w:hAnsi="Arial" w:cs="Arial"/>
                <w:i/>
                <w:iCs/>
                <w:sz w:val="18"/>
                <w:szCs w:val="18"/>
              </w:rPr>
              <w:t>0.0%</w:t>
            </w:r>
          </w:p>
        </w:tc>
      </w:tr>
    </w:tbl>
    <w:p w:rsidR="009653F7" w:rsidRDefault="009653F7" w:rsidP="00E124CF">
      <w:pPr>
        <w:spacing w:after="0" w:line="276" w:lineRule="auto"/>
        <w:rPr>
          <w:rFonts w:ascii="Sylfaen" w:hAnsi="Sylfaen"/>
          <w:b/>
          <w:i/>
          <w:sz w:val="20"/>
          <w:lang w:val="ka-GE"/>
        </w:rPr>
      </w:pPr>
    </w:p>
    <w:p w:rsidR="00AD4464" w:rsidRDefault="00AD4464" w:rsidP="00E124CF">
      <w:pPr>
        <w:spacing w:after="0" w:line="276" w:lineRule="auto"/>
        <w:rPr>
          <w:rFonts w:ascii="Sylfaen" w:hAnsi="Sylfaen"/>
          <w:b/>
          <w:i/>
          <w:sz w:val="20"/>
          <w:lang w:val="ka-GE"/>
        </w:rPr>
      </w:pPr>
    </w:p>
    <w:p w:rsidR="0067395F" w:rsidRPr="00671C42" w:rsidRDefault="0067395F" w:rsidP="00625504">
      <w:pPr>
        <w:pStyle w:val="Heading2"/>
        <w:ind w:firstLine="720"/>
        <w:jc w:val="both"/>
        <w:rPr>
          <w:b/>
          <w:i/>
          <w:sz w:val="18"/>
          <w:lang w:val="ka-GE"/>
        </w:rPr>
      </w:pPr>
      <w:bookmarkStart w:id="3" w:name="_Toc89118362"/>
      <w:r w:rsidRPr="00625504">
        <w:rPr>
          <w:b/>
          <w:sz w:val="24"/>
          <w:lang w:val="ka-GE"/>
        </w:rPr>
        <w:t xml:space="preserve">2.2 </w:t>
      </w:r>
      <w:r w:rsidR="00606701" w:rsidRPr="00671C42">
        <w:rPr>
          <w:b/>
          <w:sz w:val="24"/>
          <w:lang w:val="ka-GE"/>
        </w:rPr>
        <w:t>საშუალოვადიან პერიოდში ფისკალური ჩარჩოს შესაბამისობა</w:t>
      </w:r>
      <w:r w:rsidR="00625504" w:rsidRPr="00671C42">
        <w:rPr>
          <w:rFonts w:ascii="Sylfaen" w:hAnsi="Sylfaen"/>
          <w:b/>
          <w:sz w:val="24"/>
          <w:lang w:val="ka-GE"/>
        </w:rPr>
        <w:t xml:space="preserve"> </w:t>
      </w:r>
      <w:r w:rsidR="00606701" w:rsidRPr="00671C42">
        <w:rPr>
          <w:b/>
          <w:sz w:val="24"/>
          <w:lang w:val="ka-GE"/>
        </w:rPr>
        <w:t xml:space="preserve">„ეკონომიკური თავისუფლების შესახებ“ საქართველოს ორგანული კანონით გათვალისწინებულ </w:t>
      </w:r>
      <w:r w:rsidRPr="00671C42">
        <w:rPr>
          <w:b/>
          <w:sz w:val="24"/>
          <w:lang w:val="ka-GE"/>
        </w:rPr>
        <w:t xml:space="preserve">ფისკალურ </w:t>
      </w:r>
      <w:r w:rsidR="00606701" w:rsidRPr="00671C42">
        <w:rPr>
          <w:b/>
          <w:sz w:val="24"/>
          <w:lang w:val="ka-GE"/>
        </w:rPr>
        <w:t>წესებთან</w:t>
      </w:r>
      <w:bookmarkEnd w:id="3"/>
      <w:r w:rsidR="00606701" w:rsidRPr="00671C42">
        <w:rPr>
          <w:b/>
          <w:sz w:val="24"/>
          <w:lang w:val="ka-GE"/>
        </w:rPr>
        <w:t xml:space="preserve"> </w:t>
      </w:r>
    </w:p>
    <w:p w:rsidR="00476074" w:rsidRPr="003253F0" w:rsidRDefault="00476074" w:rsidP="00476074">
      <w:pPr>
        <w:tabs>
          <w:tab w:val="left" w:pos="90"/>
        </w:tabs>
        <w:spacing w:after="0" w:line="276" w:lineRule="auto"/>
        <w:ind w:firstLine="720"/>
        <w:jc w:val="both"/>
        <w:rPr>
          <w:rFonts w:ascii="Sylfaen" w:hAnsi="Sylfaen" w:cs="Sylfaen"/>
          <w:lang w:val="ka-GE"/>
        </w:rPr>
      </w:pPr>
      <w:r w:rsidRPr="003253F0">
        <w:rPr>
          <w:rFonts w:ascii="Sylfaen" w:hAnsi="Sylfaen" w:cs="Sylfaen"/>
          <w:lang w:val="ka-GE"/>
        </w:rPr>
        <w:t xml:space="preserve">„ეკონომიკური თავისუფლების შესახებ“ საქართველოს ორგანული კანონის თანახმად </w:t>
      </w:r>
      <w:r w:rsidR="00EA3D3B" w:rsidRPr="003253F0">
        <w:rPr>
          <w:rFonts w:ascii="Sylfaen" w:hAnsi="Sylfaen" w:cs="Sylfaen"/>
          <w:lang w:val="ka-GE"/>
        </w:rPr>
        <w:t xml:space="preserve">ქვეყანაში </w:t>
      </w:r>
      <w:r w:rsidRPr="003253F0">
        <w:rPr>
          <w:rFonts w:ascii="Sylfaen" w:hAnsi="Sylfaen" w:cs="Sylfaen"/>
          <w:lang w:val="ka-GE"/>
        </w:rPr>
        <w:t>საგანგებო მდგომარეობის გამოცხადებიდან გამომდინარე,</w:t>
      </w:r>
      <w:r w:rsidR="00EA3D3B" w:rsidRPr="003253F0">
        <w:rPr>
          <w:rFonts w:ascii="Sylfaen" w:hAnsi="Sylfaen" w:cs="Sylfaen"/>
          <w:lang w:val="ka-GE"/>
        </w:rPr>
        <w:t xml:space="preserve"> რაც გამოწვეული იყო ახალი კორონავირუსის (</w:t>
      </w:r>
      <w:r w:rsidR="00EA3D3B" w:rsidRPr="003253F0">
        <w:rPr>
          <w:rFonts w:ascii="Sylfaen" w:hAnsi="Sylfaen" w:cs="Sylfaen"/>
        </w:rPr>
        <w:t>COVID-19)</w:t>
      </w:r>
      <w:r w:rsidR="00EA3D3B" w:rsidRPr="003253F0">
        <w:rPr>
          <w:rFonts w:ascii="Sylfaen" w:hAnsi="Sylfaen" w:cs="Sylfaen"/>
          <w:lang w:val="ka-GE"/>
        </w:rPr>
        <w:t xml:space="preserve"> გავრცელებით,</w:t>
      </w:r>
      <w:r w:rsidRPr="003253F0">
        <w:rPr>
          <w:rFonts w:ascii="Sylfaen" w:hAnsi="Sylfaen" w:cs="Sylfaen"/>
          <w:lang w:val="ka-GE"/>
        </w:rPr>
        <w:t xml:space="preserve"> საქართველოს მთავრობას მიეცა შესაძლებლობა ემოქმედა კანონმდებლობით განსაზღვრული ფისკალური პარამეტრების ზღვრების მიღმა. </w:t>
      </w:r>
    </w:p>
    <w:p w:rsidR="00476074" w:rsidRPr="003253F0" w:rsidRDefault="00476074" w:rsidP="00476074">
      <w:pPr>
        <w:tabs>
          <w:tab w:val="left" w:pos="90"/>
        </w:tabs>
        <w:spacing w:after="0" w:line="276" w:lineRule="auto"/>
        <w:ind w:firstLine="720"/>
        <w:jc w:val="both"/>
        <w:rPr>
          <w:rFonts w:ascii="Sylfaen" w:hAnsi="Sylfaen" w:cs="Sylfaen"/>
          <w:lang w:val="ka-GE"/>
        </w:rPr>
      </w:pPr>
      <w:r w:rsidRPr="003253F0">
        <w:rPr>
          <w:rFonts w:ascii="Sylfaen" w:hAnsi="Sylfaen" w:cs="Sylfaen"/>
          <w:lang w:val="ka-GE"/>
        </w:rPr>
        <w:t>იმის გათვალისწინებით, რომ პანდემიიდან გამომდინარე 2020 წელს ეკონომიკის კლება დაფიქსირდა, ხოლო პანდემიაზე რეაგირების ღონისძიებებიდან გამომდინარე</w:t>
      </w:r>
      <w:r w:rsidR="00795DE8" w:rsidRPr="003253F0">
        <w:rPr>
          <w:rFonts w:ascii="Sylfaen" w:hAnsi="Sylfaen" w:cs="Sylfaen"/>
          <w:lang w:val="ka-GE"/>
        </w:rPr>
        <w:t>,</w:t>
      </w:r>
      <w:r w:rsidRPr="003253F0">
        <w:rPr>
          <w:rFonts w:ascii="Sylfaen" w:hAnsi="Sylfaen" w:cs="Sylfaen"/>
          <w:lang w:val="ka-GE"/>
        </w:rPr>
        <w:t xml:space="preserve"> გაიზარდა მიმდინარე ხარჯები, 2020 წელს სახელმწიფოს ერთიანი ბიუჯეტის დეფიციტმა შეადგინა  მშპ-ის 8.5%, ხოლო 2021 წელი დაიგეგმა 7.7%-ის ფარგლებში. </w:t>
      </w:r>
    </w:p>
    <w:p w:rsidR="00DF5464" w:rsidRPr="003253F0" w:rsidRDefault="00476074" w:rsidP="00DF5464">
      <w:pPr>
        <w:tabs>
          <w:tab w:val="left" w:pos="90"/>
        </w:tabs>
        <w:spacing w:after="0" w:line="276" w:lineRule="auto"/>
        <w:ind w:firstLine="720"/>
        <w:jc w:val="both"/>
        <w:rPr>
          <w:rFonts w:ascii="Sylfaen" w:hAnsi="Sylfaen" w:cs="Sylfaen"/>
          <w:lang w:val="ka-GE"/>
        </w:rPr>
      </w:pPr>
      <w:r w:rsidRPr="003253F0">
        <w:rPr>
          <w:rFonts w:ascii="Sylfaen" w:hAnsi="Sylfaen" w:cs="Sylfaen"/>
          <w:lang w:val="ka-GE"/>
        </w:rPr>
        <w:t>2021 წლიდან ეკონომიკური ზრდის პროგნოზირებულზე სწრაფი აღდგენიდან გამომდინარე,</w:t>
      </w:r>
      <w:r w:rsidR="003F0EA7" w:rsidRPr="003253F0">
        <w:rPr>
          <w:rFonts w:ascii="Sylfaen" w:hAnsi="Sylfaen" w:cs="Sylfaen"/>
          <w:lang w:val="ka-GE"/>
        </w:rPr>
        <w:t xml:space="preserve"> წლის ბოლოს სახელმწიფოს ერთიანი ბიუჯეტის დეფიციტის ფაქტიურმა მაჩვენებელმა შეადგინა 6,2%, დაგეგმილ  მაჩვენებელთან (7.7%) შედარებით. შესაბამისად დაგეგმილთან შედარებით </w:t>
      </w:r>
      <w:r w:rsidRPr="003253F0">
        <w:rPr>
          <w:rFonts w:ascii="Sylfaen" w:hAnsi="Sylfaen" w:cs="Sylfaen"/>
          <w:lang w:val="ka-GE"/>
        </w:rPr>
        <w:t xml:space="preserve"> შესაძლებელი </w:t>
      </w:r>
      <w:r w:rsidRPr="003253F0">
        <w:rPr>
          <w:rFonts w:ascii="Sylfaen" w:hAnsi="Sylfaen" w:cs="Sylfaen"/>
          <w:lang w:val="ka-GE"/>
        </w:rPr>
        <w:lastRenderedPageBreak/>
        <w:t xml:space="preserve">გახდა დეფიციტის კანონმდებლობით დადგენილ ზღვრებში ჩამოსვლა </w:t>
      </w:r>
      <w:r w:rsidR="003F0EA7" w:rsidRPr="003253F0">
        <w:rPr>
          <w:rFonts w:ascii="Sylfaen" w:hAnsi="Sylfaen" w:cs="Sylfaen"/>
          <w:lang w:val="ka-GE"/>
        </w:rPr>
        <w:t xml:space="preserve">განხორციელებულიყო </w:t>
      </w:r>
      <w:r w:rsidRPr="003253F0">
        <w:rPr>
          <w:rFonts w:ascii="Sylfaen" w:hAnsi="Sylfaen" w:cs="Sylfaen"/>
          <w:lang w:val="ka-GE"/>
        </w:rPr>
        <w:t>უფრო თანაბარი ტემპით. 2022 წელს სახელმწიფოს ერთიანი ბიუჯეტის დეფიციტი დაგეგმილი იყო 4,2 პროცენტის ფარგლებში</w:t>
      </w:r>
      <w:r w:rsidR="006B2766" w:rsidRPr="003253F0">
        <w:rPr>
          <w:rFonts w:ascii="Sylfaen" w:hAnsi="Sylfaen" w:cs="Sylfaen"/>
          <w:lang w:val="ka-GE"/>
        </w:rPr>
        <w:t>, ხოლო 2022 წლის ფაქტიურმა მაჩვენებელ</w:t>
      </w:r>
      <w:r w:rsidR="00DF5464" w:rsidRPr="003253F0">
        <w:rPr>
          <w:rFonts w:ascii="Sylfaen" w:hAnsi="Sylfaen" w:cs="Sylfaen"/>
          <w:lang w:val="ka-GE"/>
        </w:rPr>
        <w:t>ი ჩამოცდა კანონმდებლობით დადგენილ ზღვარს და</w:t>
      </w:r>
      <w:r w:rsidR="006B2766" w:rsidRPr="003253F0">
        <w:rPr>
          <w:rFonts w:ascii="Sylfaen" w:hAnsi="Sylfaen" w:cs="Sylfaen"/>
          <w:lang w:val="ka-GE"/>
        </w:rPr>
        <w:t xml:space="preserve"> </w:t>
      </w:r>
      <w:r w:rsidR="00DF5464" w:rsidRPr="003253F0">
        <w:rPr>
          <w:rFonts w:ascii="Sylfaen" w:hAnsi="Sylfaen" w:cs="Sylfaen"/>
          <w:lang w:val="ka-GE"/>
        </w:rPr>
        <w:t xml:space="preserve">მშპ-სთან მიმართებაში 2,7% </w:t>
      </w:r>
      <w:r w:rsidR="006B2766" w:rsidRPr="003253F0">
        <w:rPr>
          <w:rFonts w:ascii="Sylfaen" w:hAnsi="Sylfaen" w:cs="Sylfaen"/>
          <w:lang w:val="ka-GE"/>
        </w:rPr>
        <w:t>შეადგინა</w:t>
      </w:r>
      <w:r w:rsidR="00DF5464" w:rsidRPr="003253F0">
        <w:rPr>
          <w:rFonts w:ascii="Sylfaen" w:hAnsi="Sylfaen" w:cs="Sylfaen"/>
          <w:lang w:val="ka-GE"/>
        </w:rPr>
        <w:t xml:space="preserve">. </w:t>
      </w:r>
      <w:r w:rsidRPr="003253F0">
        <w:rPr>
          <w:rFonts w:ascii="Sylfaen" w:hAnsi="Sylfaen" w:cs="Sylfaen"/>
          <w:lang w:val="ka-GE"/>
        </w:rPr>
        <w:t>2023 წლისათვის</w:t>
      </w:r>
      <w:r w:rsidR="00DF5464" w:rsidRPr="003253F0">
        <w:rPr>
          <w:rFonts w:ascii="Sylfaen" w:hAnsi="Sylfaen" w:cs="Sylfaen"/>
          <w:lang w:val="ka-GE"/>
        </w:rPr>
        <w:t xml:space="preserve"> სახელმწიფოს ერთიანი ბიუჯეტის უარყოფითი მთლიანი სალდო დაიგეგმა</w:t>
      </w:r>
      <w:r w:rsidR="004B2A18" w:rsidRPr="003253F0">
        <w:rPr>
          <w:rFonts w:ascii="Sylfaen" w:hAnsi="Sylfaen" w:cs="Sylfaen"/>
          <w:lang w:val="ka-GE"/>
        </w:rPr>
        <w:t xml:space="preserve">  (-2 261</w:t>
      </w:r>
      <w:r w:rsidR="00DF5464" w:rsidRPr="003253F0">
        <w:rPr>
          <w:rFonts w:ascii="Sylfaen" w:hAnsi="Sylfaen" w:cs="Sylfaen"/>
          <w:lang w:val="ka-GE"/>
        </w:rPr>
        <w:t xml:space="preserve">,0) მლნ ლარის ოდენობით, რაც მშპ-ის </w:t>
      </w:r>
      <w:r w:rsidR="004B2A18" w:rsidRPr="003253F0">
        <w:rPr>
          <w:rFonts w:ascii="Sylfaen" w:hAnsi="Sylfaen" w:cs="Sylfaen"/>
        </w:rPr>
        <w:t>2,8</w:t>
      </w:r>
      <w:r w:rsidR="00DF5464" w:rsidRPr="003253F0">
        <w:rPr>
          <w:rFonts w:ascii="Sylfaen" w:hAnsi="Sylfaen" w:cs="Sylfaen"/>
          <w:lang w:val="ka-GE"/>
        </w:rPr>
        <w:t>%-ს შეადგენს, ამასთან გადამუშავებულ პროგნოზებში, 2023 წელს სახელმწიფოს ერთიანი ბიუჯეტის დეფიციტი</w:t>
      </w:r>
      <w:r w:rsidR="0098546A" w:rsidRPr="003253F0">
        <w:rPr>
          <w:rFonts w:ascii="Sylfaen" w:hAnsi="Sylfaen" w:cs="Sylfaen"/>
          <w:lang w:val="ka-GE"/>
        </w:rPr>
        <w:t xml:space="preserve"> 3</w:t>
      </w:r>
      <w:r w:rsidR="00DF5464" w:rsidRPr="003253F0">
        <w:rPr>
          <w:rFonts w:ascii="Sylfaen" w:hAnsi="Sylfaen" w:cs="Sylfaen"/>
          <w:lang w:val="ka-GE"/>
        </w:rPr>
        <w:t>%-ს</w:t>
      </w:r>
      <w:r w:rsidR="0098546A" w:rsidRPr="003253F0">
        <w:rPr>
          <w:rFonts w:ascii="Sylfaen" w:hAnsi="Sylfaen" w:cs="Sylfaen"/>
          <w:lang w:val="ka-GE"/>
        </w:rPr>
        <w:t xml:space="preserve"> (-2 346</w:t>
      </w:r>
      <w:r w:rsidR="00DF5464" w:rsidRPr="003253F0">
        <w:rPr>
          <w:rFonts w:ascii="Sylfaen" w:hAnsi="Sylfaen" w:cs="Sylfaen"/>
          <w:lang w:val="ka-GE"/>
        </w:rPr>
        <w:t xml:space="preserve">,0 მლნ ლარი) შეადგენს. </w:t>
      </w:r>
    </w:p>
    <w:p w:rsidR="00FB493D" w:rsidRPr="003253F0" w:rsidRDefault="002A7FB3" w:rsidP="00DF5464">
      <w:pPr>
        <w:tabs>
          <w:tab w:val="left" w:pos="90"/>
        </w:tabs>
        <w:spacing w:after="0" w:line="276" w:lineRule="auto"/>
        <w:ind w:firstLine="720"/>
        <w:jc w:val="both"/>
        <w:rPr>
          <w:rFonts w:ascii="Sylfaen" w:hAnsi="Sylfaen" w:cs="Sylfaen"/>
          <w:lang w:val="ka-GE"/>
        </w:rPr>
      </w:pPr>
      <w:r w:rsidRPr="003253F0">
        <w:rPr>
          <w:rFonts w:ascii="Sylfaen" w:hAnsi="Sylfaen" w:cs="Sylfaen"/>
        </w:rPr>
        <w:t xml:space="preserve">2024 </w:t>
      </w:r>
      <w:r w:rsidRPr="003253F0">
        <w:rPr>
          <w:rFonts w:ascii="Sylfaen" w:hAnsi="Sylfaen" w:cs="Sylfaen"/>
          <w:lang w:val="ka-GE"/>
        </w:rPr>
        <w:t xml:space="preserve">წელს </w:t>
      </w:r>
      <w:r w:rsidR="00FB493D" w:rsidRPr="003253F0">
        <w:rPr>
          <w:rFonts w:ascii="Sylfaen" w:hAnsi="Sylfaen" w:cs="Sylfaen"/>
          <w:lang w:val="ka-GE"/>
        </w:rPr>
        <w:t xml:space="preserve">ნაერთი ბიუჯეტის მთლიანი სალდო </w:t>
      </w:r>
      <w:r w:rsidRPr="003253F0">
        <w:rPr>
          <w:rFonts w:ascii="Sylfaen" w:hAnsi="Sylfaen" w:cs="Sylfaen"/>
          <w:lang w:val="ka-GE"/>
        </w:rPr>
        <w:t xml:space="preserve">მიმდინარე წლის ივლისის პროგნოზთან </w:t>
      </w:r>
      <w:r w:rsidR="003253F0">
        <w:rPr>
          <w:rFonts w:ascii="Sylfaen" w:hAnsi="Sylfaen" w:cs="Sylfaen"/>
          <w:lang w:val="ka-GE"/>
        </w:rPr>
        <w:t>შედარებით</w:t>
      </w:r>
      <w:r w:rsidRPr="003253F0">
        <w:rPr>
          <w:rFonts w:ascii="Sylfaen" w:hAnsi="Sylfaen" w:cs="Sylfaen"/>
          <w:lang w:val="ka-GE"/>
        </w:rPr>
        <w:t xml:space="preserve"> გაზრდილია </w:t>
      </w:r>
      <w:r w:rsidR="003253F0">
        <w:rPr>
          <w:rFonts w:ascii="Sylfaen" w:hAnsi="Sylfaen" w:cs="Sylfaen"/>
          <w:lang w:val="ka-GE"/>
        </w:rPr>
        <w:t>395</w:t>
      </w:r>
      <w:r w:rsidRPr="003253F0">
        <w:rPr>
          <w:rFonts w:ascii="Sylfaen" w:hAnsi="Sylfaen" w:cs="Sylfaen"/>
          <w:lang w:val="ka-GE"/>
        </w:rPr>
        <w:t>,0 მლნ ლარით და</w:t>
      </w:r>
      <w:r w:rsidR="00462524" w:rsidRPr="003253F0">
        <w:rPr>
          <w:rFonts w:ascii="Sylfaen" w:hAnsi="Sylfaen" w:cs="Sylfaen"/>
        </w:rPr>
        <w:t xml:space="preserve"> </w:t>
      </w:r>
      <w:r w:rsidR="00462524" w:rsidRPr="003253F0">
        <w:rPr>
          <w:rFonts w:ascii="Sylfaen" w:hAnsi="Sylfaen" w:cs="Sylfaen"/>
          <w:lang w:val="ka-GE"/>
        </w:rPr>
        <w:t>შეადგენს (-2 </w:t>
      </w:r>
      <w:r w:rsidR="003253F0">
        <w:rPr>
          <w:rFonts w:ascii="Sylfaen" w:hAnsi="Sylfaen" w:cs="Sylfaen"/>
          <w:lang w:val="ka-GE"/>
        </w:rPr>
        <w:t>230</w:t>
      </w:r>
      <w:r w:rsidR="00462524" w:rsidRPr="003253F0">
        <w:rPr>
          <w:rFonts w:ascii="Sylfaen" w:hAnsi="Sylfaen" w:cs="Sylfaen"/>
          <w:lang w:val="ka-GE"/>
        </w:rPr>
        <w:t xml:space="preserve">,0) მლნ ლარს, რაც მშპ-ის 2,6%-ია. </w:t>
      </w:r>
      <w:r w:rsidRPr="003253F0">
        <w:rPr>
          <w:rFonts w:ascii="Sylfaen" w:hAnsi="Sylfaen" w:cs="Sylfaen"/>
          <w:lang w:val="ka-GE"/>
        </w:rPr>
        <w:t xml:space="preserve"> </w:t>
      </w:r>
    </w:p>
    <w:p w:rsidR="006B2766" w:rsidRPr="003253F0" w:rsidRDefault="00DF5464" w:rsidP="00DF5464">
      <w:pPr>
        <w:tabs>
          <w:tab w:val="left" w:pos="90"/>
        </w:tabs>
        <w:spacing w:after="0" w:line="276" w:lineRule="auto"/>
        <w:ind w:firstLine="720"/>
        <w:jc w:val="both"/>
        <w:rPr>
          <w:rFonts w:ascii="Sylfaen" w:hAnsi="Sylfaen" w:cs="Sylfaen"/>
          <w:lang w:val="ka-GE"/>
        </w:rPr>
      </w:pPr>
      <w:r w:rsidRPr="003253F0">
        <w:rPr>
          <w:rFonts w:ascii="Sylfaen" w:hAnsi="Sylfaen" w:cs="Sylfaen"/>
          <w:lang w:val="ka-GE"/>
        </w:rPr>
        <w:t xml:space="preserve">2024 </w:t>
      </w:r>
      <w:r w:rsidR="00FB493D" w:rsidRPr="003253F0">
        <w:rPr>
          <w:rFonts w:ascii="Sylfaen" w:hAnsi="Sylfaen" w:cs="Sylfaen"/>
          <w:lang w:val="ka-GE"/>
        </w:rPr>
        <w:t>წლის</w:t>
      </w:r>
      <w:r w:rsidRPr="003253F0">
        <w:rPr>
          <w:rFonts w:ascii="Sylfaen" w:hAnsi="Sylfaen" w:cs="Sylfaen"/>
          <w:lang w:val="ka-GE"/>
        </w:rPr>
        <w:t>თვის სახელმწიფოს ერთიანი ბიუჯეტის უარყოფითი მთლიანი სალდო დაგეგმილი იყო (-1 868,0) მლნ ლარის ოდენობით, რაც მშპ-ის</w:t>
      </w:r>
      <w:r w:rsidR="003253F0">
        <w:rPr>
          <w:rFonts w:ascii="Sylfaen" w:hAnsi="Sylfaen" w:cs="Sylfaen"/>
          <w:lang w:val="ka-GE"/>
        </w:rPr>
        <w:t xml:space="preserve"> 2,2</w:t>
      </w:r>
      <w:r w:rsidRPr="003253F0">
        <w:rPr>
          <w:rFonts w:ascii="Sylfaen" w:hAnsi="Sylfaen" w:cs="Sylfaen"/>
          <w:lang w:val="ka-GE"/>
        </w:rPr>
        <w:t xml:space="preserve"> პროცენტია, გადამუშავებულ პროგნოზებში</w:t>
      </w:r>
      <w:r w:rsidR="00FB493D" w:rsidRPr="003253F0">
        <w:rPr>
          <w:rFonts w:ascii="Sylfaen" w:hAnsi="Sylfaen" w:cs="Sylfaen"/>
          <w:lang w:val="ka-GE"/>
        </w:rPr>
        <w:t xml:space="preserve"> 2024 წლის</w:t>
      </w:r>
      <w:r w:rsidRPr="003253F0">
        <w:rPr>
          <w:rFonts w:ascii="Sylfaen" w:hAnsi="Sylfaen" w:cs="Sylfaen"/>
          <w:lang w:val="ka-GE"/>
        </w:rPr>
        <w:t xml:space="preserve"> </w:t>
      </w:r>
      <w:r w:rsidR="0098546A" w:rsidRPr="003253F0">
        <w:rPr>
          <w:rFonts w:ascii="Sylfaen" w:hAnsi="Sylfaen" w:cs="Sylfaen"/>
          <w:lang w:val="ka-GE"/>
        </w:rPr>
        <w:t>სახელ</w:t>
      </w:r>
      <w:r w:rsidRPr="003253F0">
        <w:rPr>
          <w:rFonts w:ascii="Sylfaen" w:hAnsi="Sylfaen" w:cs="Sylfaen"/>
          <w:lang w:val="ka-GE"/>
        </w:rPr>
        <w:t>მ</w:t>
      </w:r>
      <w:r w:rsidR="0098546A" w:rsidRPr="003253F0">
        <w:rPr>
          <w:rFonts w:ascii="Sylfaen" w:hAnsi="Sylfaen" w:cs="Sylfaen"/>
          <w:lang w:val="ka-GE"/>
        </w:rPr>
        <w:t>წ</w:t>
      </w:r>
      <w:r w:rsidRPr="003253F0">
        <w:rPr>
          <w:rFonts w:ascii="Sylfaen" w:hAnsi="Sylfaen" w:cs="Sylfaen"/>
          <w:lang w:val="ka-GE"/>
        </w:rPr>
        <w:t>იფოს ერთიანი ბიუჯეტის უარყოფითი მთლიანი</w:t>
      </w:r>
      <w:r w:rsidR="0098546A" w:rsidRPr="003253F0">
        <w:rPr>
          <w:rFonts w:ascii="Sylfaen" w:hAnsi="Sylfaen" w:cs="Sylfaen"/>
          <w:lang w:val="ka-GE"/>
        </w:rPr>
        <w:t xml:space="preserve"> სალდო შეადგენს (-2 1</w:t>
      </w:r>
      <w:r w:rsidR="003253F0" w:rsidRPr="003253F0">
        <w:rPr>
          <w:rFonts w:ascii="Sylfaen" w:hAnsi="Sylfaen" w:cs="Sylfaen"/>
          <w:lang w:val="ka-GE"/>
        </w:rPr>
        <w:t>77</w:t>
      </w:r>
      <w:r w:rsidR="0098546A" w:rsidRPr="003253F0">
        <w:rPr>
          <w:rFonts w:ascii="Sylfaen" w:hAnsi="Sylfaen" w:cs="Sylfaen"/>
          <w:lang w:val="ka-GE"/>
        </w:rPr>
        <w:t>,0) მლნ ლარს, რაც მშპ-ის 2,5%-ია. საშუალოვადიან პერიოდში დეფიციტის მაჩვენებელი 2025 წელს 2,3%, 2026 წელს - 2,2%, ხოლო 2027 წელს</w:t>
      </w:r>
      <w:r w:rsidR="003253F0" w:rsidRPr="003253F0">
        <w:rPr>
          <w:rFonts w:ascii="Sylfaen" w:hAnsi="Sylfaen" w:cs="Sylfaen"/>
          <w:lang w:val="ka-GE"/>
        </w:rPr>
        <w:t xml:space="preserve"> 2,2</w:t>
      </w:r>
      <w:r w:rsidR="0098546A" w:rsidRPr="003253F0">
        <w:rPr>
          <w:rFonts w:ascii="Sylfaen" w:hAnsi="Sylfaen" w:cs="Sylfaen"/>
          <w:lang w:val="ka-GE"/>
        </w:rPr>
        <w:t>%-ია</w:t>
      </w:r>
      <w:r w:rsidRPr="003253F0">
        <w:rPr>
          <w:rFonts w:ascii="Sylfaen" w:hAnsi="Sylfaen" w:cs="Sylfaen"/>
          <w:lang w:val="ka-GE"/>
        </w:rPr>
        <w:t xml:space="preserve">.  </w:t>
      </w:r>
    </w:p>
    <w:p w:rsidR="007E59A3" w:rsidRPr="003253F0" w:rsidRDefault="00476074" w:rsidP="00DF5464">
      <w:pPr>
        <w:tabs>
          <w:tab w:val="left" w:pos="90"/>
        </w:tabs>
        <w:spacing w:after="0" w:line="276" w:lineRule="auto"/>
        <w:ind w:firstLine="720"/>
        <w:jc w:val="both"/>
        <w:rPr>
          <w:rFonts w:ascii="Sylfaen" w:hAnsi="Sylfaen" w:cs="Sylfaen"/>
          <w:lang w:val="ka-GE"/>
        </w:rPr>
      </w:pPr>
      <w:r w:rsidRPr="003253F0">
        <w:rPr>
          <w:rFonts w:ascii="Sylfaen" w:hAnsi="Sylfaen" w:cs="Sylfaen"/>
          <w:lang w:val="ka-GE"/>
        </w:rPr>
        <w:t xml:space="preserve"> </w:t>
      </w:r>
      <w:r w:rsidR="007E59A3" w:rsidRPr="003253F0">
        <w:rPr>
          <w:rFonts w:ascii="Sylfaen" w:hAnsi="Sylfaen" w:cs="Sylfaen"/>
          <w:lang w:val="ka-GE"/>
        </w:rPr>
        <w:t xml:space="preserve">განახლებული პროგნოებით </w:t>
      </w:r>
      <w:r w:rsidR="007E59A3" w:rsidRPr="003253F0">
        <w:rPr>
          <w:rFonts w:ascii="Sylfaen" w:hAnsi="Sylfaen" w:cs="Sylfaen"/>
          <w:bCs/>
          <w:noProof/>
          <w:lang w:val="ka-GE"/>
        </w:rPr>
        <w:t>„ეკონომიკური თავისუფლების შესახებ“ საქართველოს ორგანული კანონის მე-2 მუხლის მე-7 პუნქტის გათვალისწინებით, იმავე მუხლის პირველი პუნქტით დადგენილი ზღვრული პარამეტრების საპროგნოზო მაჩვენებლები განისაზღვრება შემდეგნაირად:</w:t>
      </w:r>
    </w:p>
    <w:p w:rsidR="002A7FB3" w:rsidRPr="003253F0" w:rsidRDefault="002A7FB3" w:rsidP="001B2642">
      <w:pPr>
        <w:pStyle w:val="Norm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eastAsiaTheme="minorHAnsi" w:hAnsi="Sylfaen" w:cs="Sylfaen"/>
          <w:bCs/>
          <w:noProof/>
          <w:sz w:val="22"/>
          <w:szCs w:val="22"/>
          <w:lang w:val="ka-GE" w:eastAsia="en-US"/>
        </w:rPr>
      </w:pPr>
      <w:r w:rsidRPr="003253F0">
        <w:rPr>
          <w:rFonts w:ascii="Sylfaen" w:eastAsiaTheme="minorHAnsi" w:hAnsi="Sylfaen" w:cs="Sylfaen"/>
          <w:bCs/>
          <w:noProof/>
          <w:sz w:val="22"/>
          <w:szCs w:val="22"/>
          <w:lang w:val="ka-GE" w:eastAsia="en-US"/>
        </w:rPr>
        <w:t>2024 წელს სახელმწიფოს ერთიანი ბიუჯეტის უარყოფითი მთლიანი სალდო, განისაზღვრება 2 1</w:t>
      </w:r>
      <w:r w:rsidR="003253F0">
        <w:rPr>
          <w:rFonts w:ascii="Sylfaen" w:eastAsiaTheme="minorHAnsi" w:hAnsi="Sylfaen" w:cs="Sylfaen"/>
          <w:bCs/>
          <w:noProof/>
          <w:sz w:val="22"/>
          <w:szCs w:val="22"/>
          <w:lang w:val="ka-GE" w:eastAsia="en-US"/>
        </w:rPr>
        <w:t>77</w:t>
      </w:r>
      <w:r w:rsidRPr="003253F0">
        <w:rPr>
          <w:rFonts w:ascii="Sylfaen" w:eastAsiaTheme="minorHAnsi" w:hAnsi="Sylfaen" w:cs="Sylfaen"/>
          <w:bCs/>
          <w:noProof/>
          <w:sz w:val="22"/>
          <w:szCs w:val="22"/>
          <w:lang w:val="ka-GE" w:eastAsia="en-US"/>
        </w:rPr>
        <w:t>,0 მლნ ლარით, რაც პროგნოზირებული მთლიანი შიდა პროდუქტის (მშპ-ის) 2.5%-ს შეადგენს (დადგენილი ზღვარი – მშპ-ის 3%);</w:t>
      </w:r>
    </w:p>
    <w:p w:rsidR="002A7FB3" w:rsidRPr="003253F0" w:rsidRDefault="002A7FB3" w:rsidP="001B2642">
      <w:pPr>
        <w:pStyle w:val="Norm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eastAsiaTheme="minorHAnsi" w:hAnsi="Sylfaen" w:cs="Sylfaen"/>
          <w:bCs/>
          <w:noProof/>
          <w:sz w:val="22"/>
          <w:szCs w:val="22"/>
          <w:lang w:val="ka-GE" w:eastAsia="en-US"/>
        </w:rPr>
      </w:pPr>
      <w:r w:rsidRPr="003253F0">
        <w:rPr>
          <w:rFonts w:ascii="Sylfaen" w:eastAsiaTheme="minorHAnsi" w:hAnsi="Sylfaen" w:cs="Sylfaen"/>
          <w:bCs/>
          <w:noProof/>
          <w:sz w:val="22"/>
          <w:szCs w:val="22"/>
          <w:lang w:val="ka-GE" w:eastAsia="en-US"/>
        </w:rPr>
        <w:t>2024 წლის ბოლოსთვის საქართველოს მთავრობის ვალის ზღვრული მოცულობა − მთლიანი შიდა პროდუქტის (მშპ-ის</w:t>
      </w:r>
      <w:r w:rsidR="003253F0">
        <w:rPr>
          <w:rFonts w:ascii="Sylfaen" w:eastAsiaTheme="minorHAnsi" w:hAnsi="Sylfaen" w:cs="Sylfaen"/>
          <w:bCs/>
          <w:noProof/>
          <w:sz w:val="22"/>
          <w:szCs w:val="22"/>
          <w:lang w:val="ka-GE" w:eastAsia="en-US"/>
        </w:rPr>
        <w:t>) 38.0</w:t>
      </w:r>
      <w:r w:rsidRPr="003253F0">
        <w:rPr>
          <w:rFonts w:ascii="Sylfaen" w:eastAsiaTheme="minorHAnsi" w:hAnsi="Sylfaen" w:cs="Sylfaen"/>
          <w:bCs/>
          <w:noProof/>
          <w:sz w:val="22"/>
          <w:szCs w:val="22"/>
          <w:lang w:val="ka-GE" w:eastAsia="en-US"/>
        </w:rPr>
        <w:t>%-ით, ხოლო საჯარო და კერძო თანამშრომლობის პროექტების ფარგლებში აღებული ვალდებულებების მიმდინარე ღირებულების საორიენტაციო შეფასება (2022 წლის 31 დეკემბრის მდგომარეობით) − მთლიანი შიდა პროდუქტის (მშპ-ის) 0.1%-ით − ჯამი: მშპ-ის</w:t>
      </w:r>
      <w:r w:rsidR="003253F0">
        <w:rPr>
          <w:rFonts w:ascii="Sylfaen" w:eastAsiaTheme="minorHAnsi" w:hAnsi="Sylfaen" w:cs="Sylfaen"/>
          <w:bCs/>
          <w:noProof/>
          <w:sz w:val="22"/>
          <w:szCs w:val="22"/>
          <w:lang w:val="ka-GE" w:eastAsia="en-US"/>
        </w:rPr>
        <w:t xml:space="preserve"> 38.1</w:t>
      </w:r>
      <w:r w:rsidRPr="003253F0">
        <w:rPr>
          <w:rFonts w:ascii="Sylfaen" w:eastAsiaTheme="minorHAnsi" w:hAnsi="Sylfaen" w:cs="Sylfaen"/>
          <w:bCs/>
          <w:noProof/>
          <w:sz w:val="22"/>
          <w:szCs w:val="22"/>
          <w:lang w:val="ka-GE" w:eastAsia="en-US"/>
        </w:rPr>
        <w:t>% (დადგენილი ზღვარი – მშპ-ის 60%).</w:t>
      </w:r>
    </w:p>
    <w:p w:rsidR="007E59A3" w:rsidRPr="0023659E" w:rsidRDefault="007E59A3" w:rsidP="0062550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3659E">
        <w:rPr>
          <w:rFonts w:ascii="Sylfaen" w:hAnsi="Sylfaen" w:cs="Sylfaen"/>
          <w:bCs/>
          <w:noProof/>
          <w:sz w:val="22"/>
          <w:szCs w:val="22"/>
          <w:lang w:val="ka-GE"/>
        </w:rPr>
        <w:tab/>
        <w:t>რაც შეეხება საერთაშორისო სავალუტო ფონდის პროგრამით გაანგარიშებული ნაერთი ბიუჯეტის მოდიფიცირებულ დეფიციტს, მისი მოცულობაც</w:t>
      </w:r>
      <w:r w:rsidR="00625504" w:rsidRPr="0023659E">
        <w:rPr>
          <w:rFonts w:ascii="Sylfaen" w:hAnsi="Sylfaen" w:cs="Sylfaen"/>
          <w:bCs/>
          <w:noProof/>
          <w:sz w:val="22"/>
          <w:szCs w:val="22"/>
          <w:lang w:val="ka-GE"/>
        </w:rPr>
        <w:t xml:space="preserve"> 2024 წელს </w:t>
      </w:r>
      <w:r w:rsidR="00025F53" w:rsidRPr="0023659E">
        <w:rPr>
          <w:rFonts w:ascii="Sylfaen" w:hAnsi="Sylfaen" w:cs="Sylfaen"/>
          <w:bCs/>
          <w:noProof/>
          <w:sz w:val="22"/>
          <w:szCs w:val="22"/>
          <w:lang w:val="ka-GE"/>
        </w:rPr>
        <w:t>(-</w:t>
      </w:r>
      <w:r w:rsidRPr="0023659E">
        <w:rPr>
          <w:rFonts w:ascii="Sylfaen" w:hAnsi="Sylfaen" w:cs="Sylfaen"/>
          <w:bCs/>
          <w:noProof/>
          <w:sz w:val="22"/>
          <w:szCs w:val="22"/>
          <w:lang w:val="ka-GE"/>
        </w:rPr>
        <w:t>2 </w:t>
      </w:r>
      <w:r w:rsidR="00625504" w:rsidRPr="0023659E">
        <w:rPr>
          <w:rFonts w:ascii="Sylfaen" w:hAnsi="Sylfaen" w:cs="Sylfaen"/>
          <w:bCs/>
          <w:noProof/>
          <w:sz w:val="22"/>
          <w:szCs w:val="22"/>
          <w:lang w:val="ka-GE"/>
        </w:rPr>
        <w:t>1</w:t>
      </w:r>
      <w:r w:rsidR="0023659E" w:rsidRPr="0023659E">
        <w:rPr>
          <w:rFonts w:ascii="Sylfaen" w:hAnsi="Sylfaen" w:cs="Sylfaen"/>
          <w:bCs/>
          <w:noProof/>
          <w:sz w:val="22"/>
          <w:szCs w:val="22"/>
          <w:lang w:val="ka-GE"/>
        </w:rPr>
        <w:t>87</w:t>
      </w:r>
      <w:r w:rsidRPr="0023659E">
        <w:rPr>
          <w:rFonts w:ascii="Sylfaen" w:hAnsi="Sylfaen" w:cs="Sylfaen"/>
          <w:bCs/>
          <w:noProof/>
          <w:sz w:val="22"/>
          <w:szCs w:val="22"/>
          <w:lang w:val="ka-GE"/>
        </w:rPr>
        <w:t>,0</w:t>
      </w:r>
      <w:r w:rsidR="00025F53" w:rsidRPr="0023659E">
        <w:rPr>
          <w:rFonts w:ascii="Sylfaen" w:hAnsi="Sylfaen" w:cs="Sylfaen"/>
          <w:bCs/>
          <w:noProof/>
          <w:sz w:val="22"/>
          <w:szCs w:val="22"/>
          <w:lang w:val="ka-GE"/>
        </w:rPr>
        <w:t>)</w:t>
      </w:r>
      <w:r w:rsidRPr="0023659E">
        <w:rPr>
          <w:rFonts w:ascii="Sylfaen" w:hAnsi="Sylfaen" w:cs="Sylfaen"/>
          <w:bCs/>
          <w:noProof/>
          <w:sz w:val="22"/>
          <w:szCs w:val="22"/>
          <w:lang w:val="ka-GE"/>
        </w:rPr>
        <w:t xml:space="preserve"> მლნ ლარია და მშპ-ს 2,</w:t>
      </w:r>
      <w:r w:rsidR="00625504" w:rsidRPr="0023659E">
        <w:rPr>
          <w:rFonts w:ascii="Sylfaen" w:hAnsi="Sylfaen" w:cs="Sylfaen"/>
          <w:bCs/>
          <w:noProof/>
          <w:sz w:val="22"/>
          <w:szCs w:val="22"/>
          <w:lang w:val="ka-GE"/>
        </w:rPr>
        <w:t>5</w:t>
      </w:r>
      <w:r w:rsidRPr="0023659E">
        <w:rPr>
          <w:rFonts w:ascii="Sylfaen" w:hAnsi="Sylfaen" w:cs="Sylfaen"/>
          <w:bCs/>
          <w:noProof/>
          <w:sz w:val="22"/>
          <w:szCs w:val="22"/>
          <w:lang w:val="ka-GE"/>
        </w:rPr>
        <w:t>%-ს შეადგენს.</w:t>
      </w:r>
    </w:p>
    <w:p w:rsidR="00F162FD" w:rsidRDefault="00B967E4" w:rsidP="00B967E4">
      <w:pPr>
        <w:spacing w:line="276" w:lineRule="auto"/>
        <w:ind w:firstLine="720"/>
        <w:jc w:val="both"/>
        <w:rPr>
          <w:rFonts w:ascii="Sylfaen" w:hAnsi="Sylfaen" w:cs="Sylfaen"/>
          <w:bCs/>
          <w:noProof/>
          <w:sz w:val="20"/>
          <w:lang w:val="ka-GE"/>
        </w:rPr>
      </w:pPr>
      <w:r w:rsidRPr="0023659E">
        <w:rPr>
          <w:rFonts w:ascii="Sylfaen" w:hAnsi="Sylfaen" w:cs="Sylfaen"/>
          <w:lang w:val="ka-GE"/>
        </w:rPr>
        <w:t>202</w:t>
      </w:r>
      <w:r w:rsidR="0023659E">
        <w:rPr>
          <w:rFonts w:ascii="Sylfaen" w:hAnsi="Sylfaen" w:cs="Sylfaen"/>
          <w:lang w:val="ka-GE"/>
        </w:rPr>
        <w:t>4</w:t>
      </w:r>
      <w:r w:rsidRPr="0023659E">
        <w:rPr>
          <w:rFonts w:ascii="Sylfaen" w:hAnsi="Sylfaen" w:cs="Sylfaen"/>
          <w:lang w:val="ka-GE"/>
        </w:rPr>
        <w:t>-202</w:t>
      </w:r>
      <w:r w:rsidR="00625504" w:rsidRPr="0023659E">
        <w:rPr>
          <w:rFonts w:ascii="Sylfaen" w:hAnsi="Sylfaen" w:cs="Sylfaen"/>
          <w:lang w:val="ka-GE"/>
        </w:rPr>
        <w:t>7</w:t>
      </w:r>
      <w:r w:rsidRPr="0023659E">
        <w:rPr>
          <w:rFonts w:ascii="Sylfaen" w:hAnsi="Sylfaen" w:cs="Sylfaen"/>
          <w:lang w:val="ka-GE"/>
        </w:rPr>
        <w:t xml:space="preserve"> წლებში ნაერთი ბიუჯეტის და სახელმწიფოს ერთიანი ბიუჯეტის მთლიანი სალდოს და საერთაშორისო სავალუტო ფონდის პროგრამით გათვალისწინებული</w:t>
      </w:r>
      <w:r w:rsidR="002A7FB3" w:rsidRPr="0023659E">
        <w:rPr>
          <w:rFonts w:ascii="Sylfaen" w:hAnsi="Sylfaen" w:cs="Sylfaen"/>
          <w:lang w:val="ka-GE"/>
        </w:rPr>
        <w:t xml:space="preserve"> მოდიფიცირებული</w:t>
      </w:r>
      <w:r w:rsidRPr="0023659E">
        <w:rPr>
          <w:rFonts w:ascii="Sylfaen" w:hAnsi="Sylfaen" w:cs="Sylfaen"/>
          <w:lang w:val="ka-GE"/>
        </w:rPr>
        <w:t xml:space="preserve"> დეფიციტის პროგნოზ</w:t>
      </w:r>
      <w:r w:rsidR="002A7FB3" w:rsidRPr="0023659E">
        <w:rPr>
          <w:rFonts w:ascii="Sylfaen" w:hAnsi="Sylfaen" w:cs="Sylfaen"/>
          <w:lang w:val="ka-GE"/>
        </w:rPr>
        <w:t>ები</w:t>
      </w:r>
      <w:r w:rsidRPr="0023659E">
        <w:rPr>
          <w:rFonts w:ascii="Sylfaen" w:hAnsi="Sylfaen" w:cs="Sylfaen"/>
          <w:lang w:val="ka-GE"/>
        </w:rPr>
        <w:t xml:space="preserve"> და მათი შედარება წინა პერიოდის პროგნოზებთან მოცემულია </w:t>
      </w:r>
      <w:r w:rsidR="000848C7" w:rsidRPr="0023659E">
        <w:rPr>
          <w:rFonts w:ascii="Sylfaen" w:hAnsi="Sylfaen" w:cs="Sylfaen"/>
          <w:lang w:val="ka-GE"/>
        </w:rPr>
        <w:t xml:space="preserve">№9 </w:t>
      </w:r>
      <w:r w:rsidRPr="0023659E">
        <w:rPr>
          <w:rFonts w:ascii="Sylfaen" w:hAnsi="Sylfaen" w:cs="Sylfaen"/>
          <w:lang w:val="ka-GE"/>
        </w:rPr>
        <w:t>ცხრილში.</w:t>
      </w:r>
    </w:p>
    <w:p w:rsidR="00F162FD" w:rsidRDefault="00F162FD" w:rsidP="00444998">
      <w:pPr>
        <w:spacing w:after="0" w:line="240" w:lineRule="auto"/>
        <w:ind w:firstLine="709"/>
        <w:jc w:val="both"/>
        <w:rPr>
          <w:noProof/>
          <w:lang w:val="ka-GE"/>
        </w:rPr>
      </w:pPr>
      <w:r>
        <w:rPr>
          <w:noProof/>
          <w:lang w:val="ka-GE"/>
        </w:rPr>
        <w:br w:type="page"/>
      </w:r>
    </w:p>
    <w:p w:rsidR="00625504" w:rsidRDefault="00625504"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sectPr w:rsidR="00625504" w:rsidSect="00F23BC2">
          <w:footerReference w:type="default" r:id="rId8"/>
          <w:footerReference w:type="first" r:id="rId9"/>
          <w:pgSz w:w="12240" w:h="15840"/>
          <w:pgMar w:top="709" w:right="900" w:bottom="1134" w:left="993" w:header="720" w:footer="720" w:gutter="0"/>
          <w:pgNumType w:start="1"/>
          <w:cols w:space="720"/>
          <w:titlePg/>
          <w:docGrid w:linePitch="360"/>
        </w:sectPr>
      </w:pPr>
    </w:p>
    <w:p w:rsidR="00B967E4" w:rsidRPr="00A20E4E" w:rsidRDefault="00B967E4"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Cs w:val="22"/>
          <w:lang w:val="ka-GE"/>
        </w:rPr>
      </w:pPr>
      <w:r w:rsidRPr="00B40253">
        <w:rPr>
          <w:rFonts w:ascii="Sylfaen" w:hAnsi="Sylfaen" w:cs="Sylfaen"/>
          <w:b/>
          <w:bCs/>
          <w:noProof/>
          <w:szCs w:val="22"/>
          <w:lang w:val="ka-GE"/>
        </w:rPr>
        <w:lastRenderedPageBreak/>
        <w:t>ცხრილი №9 - ბიუჯეტის დეფიციტის პროგნოზების შედარება</w:t>
      </w:r>
    </w:p>
    <w:p w:rsidR="00B967E4" w:rsidRDefault="008C666C" w:rsidP="008C666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Pr>
          <w:rFonts w:ascii="Sylfaen" w:hAnsi="Sylfaen" w:cs="Sylfaen"/>
          <w:b/>
          <w:bCs/>
          <w:noProof/>
          <w:sz w:val="20"/>
          <w:szCs w:val="22"/>
          <w:lang w:val="ka-GE"/>
        </w:rPr>
        <w:t>/მლნ ლარი/</w:t>
      </w:r>
    </w:p>
    <w:p w:rsidR="00EB7925" w:rsidRDefault="00EB7925" w:rsidP="00EB79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ka-GE"/>
        </w:rPr>
      </w:pPr>
    </w:p>
    <w:p w:rsidR="00250BC2" w:rsidRDefault="00250BC2" w:rsidP="00EB79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ka-GE"/>
        </w:rPr>
      </w:pPr>
    </w:p>
    <w:tbl>
      <w:tblPr>
        <w:tblW w:w="5463" w:type="pct"/>
        <w:tblInd w:w="-856" w:type="dxa"/>
        <w:tblLook w:val="04A0" w:firstRow="1" w:lastRow="0" w:firstColumn="1" w:lastColumn="0" w:noHBand="0" w:noVBand="1"/>
      </w:tblPr>
      <w:tblGrid>
        <w:gridCol w:w="2416"/>
        <w:gridCol w:w="804"/>
        <w:gridCol w:w="804"/>
        <w:gridCol w:w="804"/>
        <w:gridCol w:w="804"/>
        <w:gridCol w:w="804"/>
        <w:gridCol w:w="804"/>
        <w:gridCol w:w="804"/>
        <w:gridCol w:w="804"/>
        <w:gridCol w:w="804"/>
        <w:gridCol w:w="804"/>
        <w:gridCol w:w="804"/>
        <w:gridCol w:w="804"/>
        <w:gridCol w:w="804"/>
        <w:gridCol w:w="804"/>
        <w:gridCol w:w="804"/>
        <w:gridCol w:w="806"/>
      </w:tblGrid>
      <w:tr w:rsidR="00DB0017" w:rsidRPr="005F32A8" w:rsidTr="005F32A8">
        <w:trPr>
          <w:trHeight w:val="255"/>
        </w:trPr>
        <w:tc>
          <w:tcPr>
            <w:tcW w:w="791" w:type="pct"/>
            <w:vMerge w:val="restart"/>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b/>
                <w:bCs/>
                <w:sz w:val="16"/>
                <w:szCs w:val="16"/>
              </w:rPr>
            </w:pPr>
            <w:r w:rsidRPr="005F32A8">
              <w:rPr>
                <w:rFonts w:ascii="Sylfaen" w:eastAsia="Times New Roman" w:hAnsi="Sylfaen" w:cs="Sylfaen"/>
                <w:b/>
                <w:bCs/>
                <w:sz w:val="16"/>
                <w:szCs w:val="16"/>
              </w:rPr>
              <w:t>დასახელება</w:t>
            </w:r>
          </w:p>
        </w:tc>
        <w:tc>
          <w:tcPr>
            <w:tcW w:w="2104" w:type="pct"/>
            <w:gridSpan w:val="8"/>
            <w:tcBorders>
              <w:top w:val="single" w:sz="4" w:space="0" w:color="1F4E78"/>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Sylfaen" w:eastAsia="Times New Roman" w:hAnsi="Sylfaen" w:cs="Arial"/>
                <w:b/>
                <w:bCs/>
                <w:sz w:val="16"/>
                <w:szCs w:val="16"/>
              </w:rPr>
            </w:pPr>
            <w:r w:rsidRPr="005F32A8">
              <w:rPr>
                <w:rFonts w:ascii="Sylfaen" w:eastAsia="Times New Roman" w:hAnsi="Sylfaen" w:cs="Arial"/>
                <w:b/>
                <w:bCs/>
                <w:sz w:val="16"/>
                <w:szCs w:val="16"/>
              </w:rPr>
              <w:t>ნაერთი ბიუჯეტი</w:t>
            </w:r>
          </w:p>
        </w:tc>
        <w:tc>
          <w:tcPr>
            <w:tcW w:w="2104" w:type="pct"/>
            <w:gridSpan w:val="8"/>
            <w:tcBorders>
              <w:top w:val="single" w:sz="4" w:space="0" w:color="1F4E78"/>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Sylfaen" w:eastAsia="Times New Roman" w:hAnsi="Sylfaen" w:cs="Arial"/>
                <w:b/>
                <w:bCs/>
                <w:sz w:val="16"/>
                <w:szCs w:val="16"/>
              </w:rPr>
            </w:pPr>
            <w:r w:rsidRPr="005F32A8">
              <w:rPr>
                <w:rFonts w:ascii="Sylfaen" w:eastAsia="Times New Roman" w:hAnsi="Sylfaen" w:cs="Arial"/>
                <w:b/>
                <w:bCs/>
                <w:sz w:val="16"/>
                <w:szCs w:val="16"/>
              </w:rPr>
              <w:t>სახელმწიფოს ერთიანი ბიუჯეტი</w:t>
            </w:r>
          </w:p>
        </w:tc>
      </w:tr>
      <w:tr w:rsidR="00DB0017" w:rsidRPr="005F32A8" w:rsidTr="005F32A8">
        <w:trPr>
          <w:trHeight w:val="64"/>
        </w:trPr>
        <w:tc>
          <w:tcPr>
            <w:tcW w:w="791" w:type="pct"/>
            <w:vMerge/>
            <w:tcBorders>
              <w:top w:val="single" w:sz="4" w:space="0" w:color="1F4E78"/>
              <w:left w:val="single" w:sz="4" w:space="0" w:color="1F4E78"/>
              <w:bottom w:val="single" w:sz="4" w:space="0" w:color="1F4E78"/>
              <w:right w:val="single" w:sz="4" w:space="0" w:color="1F4E78"/>
            </w:tcBorders>
            <w:vAlign w:val="center"/>
            <w:hideMark/>
          </w:tcPr>
          <w:p w:rsidR="00DB0017" w:rsidRPr="005F32A8" w:rsidRDefault="00DB0017" w:rsidP="00DB0017">
            <w:pPr>
              <w:spacing w:after="0" w:line="240" w:lineRule="auto"/>
              <w:rPr>
                <w:rFonts w:ascii="Arial" w:eastAsia="Times New Roman" w:hAnsi="Arial" w:cs="Arial"/>
                <w:b/>
                <w:bCs/>
                <w:sz w:val="16"/>
                <w:szCs w:val="16"/>
              </w:rPr>
            </w:pP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b/>
                <w:bCs/>
                <w:sz w:val="16"/>
                <w:szCs w:val="16"/>
              </w:rPr>
            </w:pPr>
            <w:r w:rsidRPr="005F32A8">
              <w:rPr>
                <w:rFonts w:ascii="Arial" w:eastAsia="Times New Roman" w:hAnsi="Arial" w:cs="Arial"/>
                <w:b/>
                <w:bCs/>
                <w:sz w:val="16"/>
                <w:szCs w:val="16"/>
              </w:rPr>
              <w:t>2020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b/>
                <w:bCs/>
                <w:sz w:val="16"/>
                <w:szCs w:val="16"/>
              </w:rPr>
            </w:pPr>
            <w:r w:rsidRPr="005F32A8">
              <w:rPr>
                <w:rFonts w:ascii="Arial" w:eastAsia="Times New Roman" w:hAnsi="Arial" w:cs="Arial"/>
                <w:b/>
                <w:bCs/>
                <w:sz w:val="16"/>
                <w:szCs w:val="16"/>
              </w:rPr>
              <w:t>2021</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b/>
                <w:bCs/>
                <w:sz w:val="16"/>
                <w:szCs w:val="16"/>
              </w:rPr>
            </w:pPr>
            <w:r w:rsidRPr="005F32A8">
              <w:rPr>
                <w:rFonts w:ascii="Arial" w:eastAsia="Times New Roman" w:hAnsi="Arial" w:cs="Arial"/>
                <w:b/>
                <w:bCs/>
                <w:sz w:val="16"/>
                <w:szCs w:val="16"/>
              </w:rPr>
              <w:t>2022</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b/>
                <w:bCs/>
                <w:sz w:val="16"/>
                <w:szCs w:val="16"/>
              </w:rPr>
            </w:pPr>
            <w:r w:rsidRPr="005F32A8">
              <w:rPr>
                <w:rFonts w:ascii="Arial" w:eastAsia="Times New Roman" w:hAnsi="Arial" w:cs="Arial"/>
                <w:b/>
                <w:bCs/>
                <w:sz w:val="16"/>
                <w:szCs w:val="16"/>
              </w:rPr>
              <w:t>2023</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b/>
                <w:bCs/>
                <w:sz w:val="16"/>
                <w:szCs w:val="16"/>
              </w:rPr>
            </w:pPr>
            <w:r w:rsidRPr="005F32A8">
              <w:rPr>
                <w:rFonts w:ascii="Arial" w:eastAsia="Times New Roman" w:hAnsi="Arial" w:cs="Arial"/>
                <w:b/>
                <w:bCs/>
                <w:sz w:val="16"/>
                <w:szCs w:val="16"/>
              </w:rPr>
              <w:t>2024</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b/>
                <w:bCs/>
                <w:sz w:val="16"/>
                <w:szCs w:val="16"/>
              </w:rPr>
            </w:pPr>
            <w:r w:rsidRPr="005F32A8">
              <w:rPr>
                <w:rFonts w:ascii="Arial" w:eastAsia="Times New Roman" w:hAnsi="Arial" w:cs="Arial"/>
                <w:b/>
                <w:bCs/>
                <w:sz w:val="16"/>
                <w:szCs w:val="16"/>
              </w:rPr>
              <w:t>2025</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b/>
                <w:bCs/>
                <w:sz w:val="16"/>
                <w:szCs w:val="16"/>
              </w:rPr>
            </w:pPr>
            <w:r w:rsidRPr="005F32A8">
              <w:rPr>
                <w:rFonts w:ascii="Arial" w:eastAsia="Times New Roman" w:hAnsi="Arial" w:cs="Arial"/>
                <w:b/>
                <w:bCs/>
                <w:sz w:val="16"/>
                <w:szCs w:val="16"/>
              </w:rPr>
              <w:t>2026</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b/>
                <w:bCs/>
                <w:sz w:val="16"/>
                <w:szCs w:val="16"/>
              </w:rPr>
            </w:pPr>
            <w:r w:rsidRPr="005F32A8">
              <w:rPr>
                <w:rFonts w:ascii="Arial" w:eastAsia="Times New Roman" w:hAnsi="Arial" w:cs="Arial"/>
                <w:b/>
                <w:bCs/>
                <w:sz w:val="16"/>
                <w:szCs w:val="16"/>
              </w:rPr>
              <w:t>2027</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b/>
                <w:bCs/>
                <w:sz w:val="16"/>
                <w:szCs w:val="16"/>
              </w:rPr>
            </w:pPr>
            <w:r w:rsidRPr="005F32A8">
              <w:rPr>
                <w:rFonts w:ascii="Arial" w:eastAsia="Times New Roman" w:hAnsi="Arial" w:cs="Arial"/>
                <w:b/>
                <w:bCs/>
                <w:sz w:val="16"/>
                <w:szCs w:val="16"/>
              </w:rPr>
              <w:t>2020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b/>
                <w:bCs/>
                <w:sz w:val="16"/>
                <w:szCs w:val="16"/>
              </w:rPr>
            </w:pPr>
            <w:r w:rsidRPr="005F32A8">
              <w:rPr>
                <w:rFonts w:ascii="Arial" w:eastAsia="Times New Roman" w:hAnsi="Arial" w:cs="Arial"/>
                <w:b/>
                <w:bCs/>
                <w:sz w:val="16"/>
                <w:szCs w:val="16"/>
              </w:rPr>
              <w:t>2021</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b/>
                <w:bCs/>
                <w:sz w:val="16"/>
                <w:szCs w:val="16"/>
              </w:rPr>
            </w:pPr>
            <w:r w:rsidRPr="005F32A8">
              <w:rPr>
                <w:rFonts w:ascii="Arial" w:eastAsia="Times New Roman" w:hAnsi="Arial" w:cs="Arial"/>
                <w:b/>
                <w:bCs/>
                <w:sz w:val="16"/>
                <w:szCs w:val="16"/>
              </w:rPr>
              <w:t>2022</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b/>
                <w:bCs/>
                <w:sz w:val="16"/>
                <w:szCs w:val="16"/>
              </w:rPr>
            </w:pPr>
            <w:r w:rsidRPr="005F32A8">
              <w:rPr>
                <w:rFonts w:ascii="Arial" w:eastAsia="Times New Roman" w:hAnsi="Arial" w:cs="Arial"/>
                <w:b/>
                <w:bCs/>
                <w:sz w:val="16"/>
                <w:szCs w:val="16"/>
              </w:rPr>
              <w:t>2023</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b/>
                <w:bCs/>
                <w:sz w:val="16"/>
                <w:szCs w:val="16"/>
              </w:rPr>
            </w:pPr>
            <w:r w:rsidRPr="005F32A8">
              <w:rPr>
                <w:rFonts w:ascii="Arial" w:eastAsia="Times New Roman" w:hAnsi="Arial" w:cs="Arial"/>
                <w:b/>
                <w:bCs/>
                <w:sz w:val="16"/>
                <w:szCs w:val="16"/>
              </w:rPr>
              <w:t>2024</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b/>
                <w:bCs/>
                <w:sz w:val="16"/>
                <w:szCs w:val="16"/>
              </w:rPr>
            </w:pPr>
            <w:r w:rsidRPr="005F32A8">
              <w:rPr>
                <w:rFonts w:ascii="Arial" w:eastAsia="Times New Roman" w:hAnsi="Arial" w:cs="Arial"/>
                <w:b/>
                <w:bCs/>
                <w:sz w:val="16"/>
                <w:szCs w:val="16"/>
              </w:rPr>
              <w:t>2025</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b/>
                <w:bCs/>
                <w:sz w:val="16"/>
                <w:szCs w:val="16"/>
              </w:rPr>
            </w:pPr>
            <w:r w:rsidRPr="005F32A8">
              <w:rPr>
                <w:rFonts w:ascii="Arial" w:eastAsia="Times New Roman" w:hAnsi="Arial" w:cs="Arial"/>
                <w:b/>
                <w:bCs/>
                <w:sz w:val="16"/>
                <w:szCs w:val="16"/>
              </w:rPr>
              <w:t>2026</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b/>
                <w:bCs/>
                <w:sz w:val="16"/>
                <w:szCs w:val="16"/>
              </w:rPr>
            </w:pPr>
            <w:r w:rsidRPr="005F32A8">
              <w:rPr>
                <w:rFonts w:ascii="Arial" w:eastAsia="Times New Roman" w:hAnsi="Arial" w:cs="Arial"/>
                <w:b/>
                <w:bCs/>
                <w:sz w:val="16"/>
                <w:szCs w:val="16"/>
              </w:rPr>
              <w:t>2027</w:t>
            </w:r>
          </w:p>
        </w:tc>
      </w:tr>
      <w:tr w:rsidR="005F32A8" w:rsidRPr="005F32A8" w:rsidTr="005F32A8">
        <w:trPr>
          <w:trHeight w:val="255"/>
        </w:trPr>
        <w:tc>
          <w:tcPr>
            <w:tcW w:w="5000" w:type="pct"/>
            <w:gridSpan w:val="17"/>
            <w:tcBorders>
              <w:top w:val="nil"/>
              <w:left w:val="single" w:sz="4" w:space="0" w:color="1F4E78"/>
              <w:bottom w:val="single" w:sz="4" w:space="0" w:color="1F4E78"/>
              <w:right w:val="single" w:sz="4" w:space="0" w:color="1F4E78"/>
            </w:tcBorders>
            <w:shd w:val="clear" w:color="auto" w:fill="CCFFCC"/>
            <w:noWrap/>
            <w:vAlign w:val="center"/>
            <w:hideMark/>
          </w:tcPr>
          <w:p w:rsidR="005F32A8" w:rsidRPr="005F32A8" w:rsidRDefault="005F32A8" w:rsidP="005F32A8">
            <w:pPr>
              <w:spacing w:after="0" w:line="240" w:lineRule="auto"/>
              <w:rPr>
                <w:rFonts w:ascii="Sylfaen" w:eastAsia="Times New Roman" w:hAnsi="Sylfaen" w:cs="Arial"/>
                <w:b/>
                <w:bCs/>
                <w:sz w:val="16"/>
                <w:szCs w:val="16"/>
              </w:rPr>
            </w:pPr>
            <w:r w:rsidRPr="005F32A8">
              <w:rPr>
                <w:rFonts w:ascii="Sylfaen" w:eastAsia="Times New Roman" w:hAnsi="Sylfaen" w:cs="Arial"/>
                <w:b/>
                <w:bCs/>
                <w:sz w:val="18"/>
                <w:szCs w:val="16"/>
              </w:rPr>
              <w:t>მთლიანი</w:t>
            </w:r>
            <w:r w:rsidRPr="005F32A8">
              <w:rPr>
                <w:rFonts w:ascii="Arial" w:eastAsia="Times New Roman" w:hAnsi="Arial" w:cs="Arial"/>
                <w:b/>
                <w:bCs/>
                <w:sz w:val="18"/>
                <w:szCs w:val="16"/>
              </w:rPr>
              <w:t xml:space="preserve"> </w:t>
            </w:r>
            <w:r w:rsidRPr="005F32A8">
              <w:rPr>
                <w:rFonts w:ascii="Sylfaen" w:eastAsia="Times New Roman" w:hAnsi="Sylfaen" w:cs="Arial"/>
                <w:b/>
                <w:bCs/>
                <w:sz w:val="18"/>
                <w:szCs w:val="16"/>
              </w:rPr>
              <w:t>სალდო (</w:t>
            </w:r>
            <w:r w:rsidRPr="005F32A8">
              <w:rPr>
                <w:rFonts w:ascii="Sylfaen" w:eastAsia="Times New Roman" w:hAnsi="Sylfaen" w:cs="Arial"/>
                <w:b/>
                <w:bCs/>
                <w:sz w:val="18"/>
                <w:szCs w:val="16"/>
                <w:lang w:val="ka-GE"/>
              </w:rPr>
              <w:t xml:space="preserve">მლნ </w:t>
            </w:r>
            <w:r w:rsidRPr="005F32A8">
              <w:rPr>
                <w:rFonts w:ascii="Sylfaen" w:eastAsia="Times New Roman" w:hAnsi="Sylfaen" w:cs="Arial"/>
                <w:b/>
                <w:bCs/>
                <w:sz w:val="18"/>
                <w:szCs w:val="16"/>
              </w:rPr>
              <w:t>ლარი)</w:t>
            </w:r>
          </w:p>
        </w:tc>
      </w:tr>
      <w:tr w:rsidR="00DB0017" w:rsidRPr="005F32A8" w:rsidTr="005F32A8">
        <w:trPr>
          <w:trHeight w:val="600"/>
        </w:trPr>
        <w:tc>
          <w:tcPr>
            <w:tcW w:w="791" w:type="pct"/>
            <w:tcBorders>
              <w:top w:val="nil"/>
              <w:left w:val="single" w:sz="4" w:space="0" w:color="1F4E78"/>
              <w:bottom w:val="single" w:sz="4" w:space="0" w:color="1F4E78"/>
              <w:right w:val="single" w:sz="4" w:space="0" w:color="1F4E78"/>
            </w:tcBorders>
            <w:shd w:val="clear" w:color="auto" w:fill="auto"/>
            <w:vAlign w:val="center"/>
            <w:hideMark/>
          </w:tcPr>
          <w:p w:rsidR="00DB0017" w:rsidRPr="005F32A8" w:rsidRDefault="00DB0017" w:rsidP="00DB0017">
            <w:pPr>
              <w:spacing w:after="0" w:line="240" w:lineRule="auto"/>
              <w:rPr>
                <w:rFonts w:ascii="Arial" w:eastAsia="Times New Roman" w:hAnsi="Arial" w:cs="Arial"/>
                <w:sz w:val="16"/>
                <w:szCs w:val="16"/>
              </w:rPr>
            </w:pPr>
            <w:r w:rsidRPr="005F32A8">
              <w:rPr>
                <w:rFonts w:ascii="Arial" w:eastAsia="Times New Roman" w:hAnsi="Arial" w:cs="Arial"/>
                <w:sz w:val="16"/>
                <w:szCs w:val="16"/>
              </w:rPr>
              <w:t xml:space="preserve">2021-2024 (2020 </w:t>
            </w:r>
            <w:r w:rsidRPr="005F32A8">
              <w:rPr>
                <w:rFonts w:ascii="Sylfaen" w:eastAsia="Times New Roman" w:hAnsi="Sylfaen" w:cs="Sylfaen"/>
                <w:sz w:val="16"/>
                <w:szCs w:val="16"/>
              </w:rPr>
              <w:t>წლის</w:t>
            </w:r>
            <w:r w:rsidRPr="005F32A8">
              <w:rPr>
                <w:rFonts w:ascii="Arial" w:eastAsia="Times New Roman" w:hAnsi="Arial" w:cs="Arial"/>
                <w:sz w:val="16"/>
                <w:szCs w:val="16"/>
              </w:rPr>
              <w:t xml:space="preserve"> </w:t>
            </w:r>
            <w:r w:rsidRPr="005F32A8">
              <w:rPr>
                <w:rFonts w:ascii="Sylfaen" w:eastAsia="Times New Roman" w:hAnsi="Sylfaen" w:cs="Sylfaen"/>
                <w:sz w:val="16"/>
                <w:szCs w:val="16"/>
              </w:rPr>
              <w:t>დეკემბერი</w:t>
            </w:r>
            <w:r w:rsidRPr="005F32A8">
              <w:rPr>
                <w:rFonts w:ascii="Arial" w:eastAsia="Times New Roman" w:hAnsi="Arial" w:cs="Arial"/>
                <w:sz w:val="16"/>
                <w:szCs w:val="16"/>
              </w:rPr>
              <w:t>)</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-4 200.0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-4 491.0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-2 899.0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-2 313.0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-2 146.0</w:t>
            </w:r>
          </w:p>
        </w:tc>
        <w:tc>
          <w:tcPr>
            <w:tcW w:w="263" w:type="pct"/>
            <w:tcBorders>
              <w:top w:val="nil"/>
              <w:left w:val="nil"/>
              <w:bottom w:val="single" w:sz="4" w:space="0" w:color="1F4E78"/>
              <w:right w:val="single" w:sz="4" w:space="0" w:color="1F4E78"/>
            </w:tcBorders>
            <w:shd w:val="clear" w:color="000000" w:fill="FFFFFF"/>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c>
          <w:tcPr>
            <w:tcW w:w="263" w:type="pct"/>
            <w:tcBorders>
              <w:top w:val="nil"/>
              <w:left w:val="nil"/>
              <w:bottom w:val="single" w:sz="4" w:space="0" w:color="1F4E78"/>
              <w:right w:val="single" w:sz="4" w:space="0" w:color="1F4E78"/>
            </w:tcBorders>
            <w:shd w:val="clear" w:color="000000" w:fill="FFFFFF"/>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c>
          <w:tcPr>
            <w:tcW w:w="263" w:type="pct"/>
            <w:tcBorders>
              <w:top w:val="nil"/>
              <w:left w:val="nil"/>
              <w:bottom w:val="single" w:sz="4" w:space="0" w:color="1F4E78"/>
              <w:right w:val="single" w:sz="4" w:space="0" w:color="1F4E78"/>
            </w:tcBorders>
            <w:shd w:val="clear" w:color="000000" w:fill="FFFFFF"/>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-4 188.7</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-4 131.9</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-2 342.6</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-1 819.0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-1 819.0</w:t>
            </w:r>
          </w:p>
        </w:tc>
        <w:tc>
          <w:tcPr>
            <w:tcW w:w="263" w:type="pct"/>
            <w:tcBorders>
              <w:top w:val="nil"/>
              <w:left w:val="nil"/>
              <w:bottom w:val="single" w:sz="4" w:space="0" w:color="1F4E78"/>
              <w:right w:val="single" w:sz="4" w:space="0" w:color="1F4E78"/>
            </w:tcBorders>
            <w:shd w:val="clear" w:color="000000" w:fill="FFFFFF"/>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c>
          <w:tcPr>
            <w:tcW w:w="263" w:type="pct"/>
            <w:tcBorders>
              <w:top w:val="nil"/>
              <w:left w:val="nil"/>
              <w:bottom w:val="single" w:sz="4" w:space="0" w:color="1F4E78"/>
              <w:right w:val="single" w:sz="4" w:space="0" w:color="1F4E78"/>
            </w:tcBorders>
            <w:shd w:val="clear" w:color="000000" w:fill="FFFFFF"/>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c>
          <w:tcPr>
            <w:tcW w:w="263" w:type="pct"/>
            <w:tcBorders>
              <w:top w:val="nil"/>
              <w:left w:val="nil"/>
              <w:bottom w:val="single" w:sz="4" w:space="0" w:color="1F4E78"/>
              <w:right w:val="single" w:sz="4" w:space="0" w:color="1F4E78"/>
            </w:tcBorders>
            <w:shd w:val="clear" w:color="000000" w:fill="FFFFFF"/>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r>
      <w:tr w:rsidR="00DB0017" w:rsidRPr="005F32A8" w:rsidTr="005F32A8">
        <w:trPr>
          <w:trHeight w:val="566"/>
        </w:trPr>
        <w:tc>
          <w:tcPr>
            <w:tcW w:w="791" w:type="pct"/>
            <w:tcBorders>
              <w:top w:val="nil"/>
              <w:left w:val="single" w:sz="4" w:space="0" w:color="1F4E78"/>
              <w:bottom w:val="single" w:sz="4" w:space="0" w:color="1F4E78"/>
              <w:right w:val="single" w:sz="4" w:space="0" w:color="1F4E78"/>
            </w:tcBorders>
            <w:shd w:val="clear" w:color="auto" w:fill="auto"/>
            <w:vAlign w:val="center"/>
            <w:hideMark/>
          </w:tcPr>
          <w:p w:rsidR="00DB0017" w:rsidRPr="005F32A8" w:rsidRDefault="00DB0017" w:rsidP="00DB0017">
            <w:pPr>
              <w:spacing w:after="0" w:line="240" w:lineRule="auto"/>
              <w:rPr>
                <w:rFonts w:ascii="Arial" w:eastAsia="Times New Roman" w:hAnsi="Arial" w:cs="Arial"/>
                <w:sz w:val="16"/>
                <w:szCs w:val="16"/>
              </w:rPr>
            </w:pPr>
            <w:r w:rsidRPr="005F32A8">
              <w:rPr>
                <w:rFonts w:ascii="Arial" w:eastAsia="Times New Roman" w:hAnsi="Arial" w:cs="Arial"/>
                <w:sz w:val="16"/>
                <w:szCs w:val="16"/>
              </w:rPr>
              <w:t xml:space="preserve">2022-2025 (2021 </w:t>
            </w:r>
            <w:r w:rsidRPr="005F32A8">
              <w:rPr>
                <w:rFonts w:ascii="Sylfaen" w:eastAsia="Times New Roman" w:hAnsi="Sylfaen" w:cs="Sylfaen"/>
                <w:sz w:val="16"/>
                <w:szCs w:val="16"/>
              </w:rPr>
              <w:t>წლის</w:t>
            </w:r>
            <w:r w:rsidRPr="005F32A8">
              <w:rPr>
                <w:rFonts w:ascii="Arial" w:eastAsia="Times New Roman" w:hAnsi="Arial" w:cs="Arial"/>
                <w:sz w:val="16"/>
                <w:szCs w:val="16"/>
              </w:rPr>
              <w:t xml:space="preserve"> </w:t>
            </w:r>
            <w:r w:rsidRPr="005F32A8">
              <w:rPr>
                <w:rFonts w:ascii="Sylfaen" w:eastAsia="Times New Roman" w:hAnsi="Sylfaen" w:cs="Sylfaen"/>
                <w:sz w:val="16"/>
                <w:szCs w:val="16"/>
              </w:rPr>
              <w:t>დეკემბერი</w:t>
            </w:r>
            <w:r w:rsidRPr="005F32A8">
              <w:rPr>
                <w:rFonts w:ascii="Arial" w:eastAsia="Times New Roman" w:hAnsi="Arial" w:cs="Arial"/>
                <w:sz w:val="16"/>
                <w:szCs w:val="16"/>
              </w:rPr>
              <w:t>)</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-4 574.2</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-4 928.0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-3 677.0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-2 459.0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-2 429.0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-2 429.0</w:t>
            </w:r>
          </w:p>
        </w:tc>
        <w:tc>
          <w:tcPr>
            <w:tcW w:w="263" w:type="pct"/>
            <w:tcBorders>
              <w:top w:val="nil"/>
              <w:left w:val="nil"/>
              <w:bottom w:val="single" w:sz="4" w:space="0" w:color="1F4E78"/>
              <w:right w:val="single" w:sz="4" w:space="0" w:color="1F4E78"/>
            </w:tcBorders>
            <w:shd w:val="clear" w:color="000000" w:fill="FFFFFF"/>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c>
          <w:tcPr>
            <w:tcW w:w="263" w:type="pct"/>
            <w:tcBorders>
              <w:top w:val="nil"/>
              <w:left w:val="nil"/>
              <w:bottom w:val="single" w:sz="4" w:space="0" w:color="1F4E78"/>
              <w:right w:val="single" w:sz="4" w:space="0" w:color="1F4E78"/>
            </w:tcBorders>
            <w:shd w:val="clear" w:color="000000" w:fill="FFFFFF"/>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-4 450.0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-3 928.0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-2 750.0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-1 940.0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-1 940.0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-1 959.0</w:t>
            </w:r>
          </w:p>
        </w:tc>
        <w:tc>
          <w:tcPr>
            <w:tcW w:w="263" w:type="pct"/>
            <w:tcBorders>
              <w:top w:val="nil"/>
              <w:left w:val="nil"/>
              <w:bottom w:val="single" w:sz="4" w:space="0" w:color="1F4E78"/>
              <w:right w:val="single" w:sz="4" w:space="0" w:color="1F4E78"/>
            </w:tcBorders>
            <w:shd w:val="clear" w:color="000000" w:fill="FFFFFF"/>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c>
          <w:tcPr>
            <w:tcW w:w="263" w:type="pct"/>
            <w:tcBorders>
              <w:top w:val="nil"/>
              <w:left w:val="nil"/>
              <w:bottom w:val="single" w:sz="4" w:space="0" w:color="1F4E78"/>
              <w:right w:val="single" w:sz="4" w:space="0" w:color="1F4E78"/>
            </w:tcBorders>
            <w:shd w:val="clear" w:color="000000" w:fill="FFFFFF"/>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r>
      <w:tr w:rsidR="00DB0017" w:rsidRPr="005F32A8" w:rsidTr="005F32A8">
        <w:trPr>
          <w:trHeight w:val="689"/>
        </w:trPr>
        <w:tc>
          <w:tcPr>
            <w:tcW w:w="791" w:type="pct"/>
            <w:tcBorders>
              <w:top w:val="nil"/>
              <w:left w:val="single" w:sz="4" w:space="0" w:color="1F4E78"/>
              <w:bottom w:val="single" w:sz="4" w:space="0" w:color="1F4E78"/>
              <w:right w:val="single" w:sz="4" w:space="0" w:color="1F4E78"/>
            </w:tcBorders>
            <w:shd w:val="clear" w:color="auto" w:fill="auto"/>
            <w:vAlign w:val="center"/>
            <w:hideMark/>
          </w:tcPr>
          <w:p w:rsidR="00DB0017" w:rsidRPr="005F32A8" w:rsidRDefault="00DB0017" w:rsidP="00DB0017">
            <w:pPr>
              <w:spacing w:after="0" w:line="240" w:lineRule="auto"/>
              <w:rPr>
                <w:rFonts w:ascii="Arial" w:eastAsia="Times New Roman" w:hAnsi="Arial" w:cs="Arial"/>
                <w:color w:val="000000"/>
                <w:sz w:val="16"/>
                <w:szCs w:val="16"/>
              </w:rPr>
            </w:pPr>
            <w:r w:rsidRPr="005F32A8">
              <w:rPr>
                <w:rFonts w:ascii="Arial" w:eastAsia="Times New Roman" w:hAnsi="Arial" w:cs="Arial"/>
                <w:color w:val="000000"/>
                <w:sz w:val="16"/>
                <w:szCs w:val="16"/>
              </w:rPr>
              <w:t xml:space="preserve">2023-2026 (2022 </w:t>
            </w:r>
            <w:r w:rsidRPr="005F32A8">
              <w:rPr>
                <w:rFonts w:ascii="Sylfaen" w:eastAsia="Times New Roman" w:hAnsi="Sylfaen" w:cs="Sylfaen"/>
                <w:color w:val="000000"/>
                <w:sz w:val="16"/>
                <w:szCs w:val="16"/>
              </w:rPr>
              <w:t>წლის</w:t>
            </w:r>
            <w:r w:rsidRPr="005F32A8">
              <w:rPr>
                <w:rFonts w:ascii="Arial" w:eastAsia="Times New Roman" w:hAnsi="Arial" w:cs="Arial"/>
                <w:color w:val="000000"/>
                <w:sz w:val="16"/>
                <w:szCs w:val="16"/>
              </w:rPr>
              <w:t xml:space="preserve"> </w:t>
            </w:r>
            <w:r w:rsidRPr="005F32A8">
              <w:rPr>
                <w:rFonts w:ascii="Sylfaen" w:eastAsia="Times New Roman" w:hAnsi="Sylfaen" w:cs="Sylfaen"/>
                <w:color w:val="000000"/>
                <w:sz w:val="16"/>
                <w:szCs w:val="16"/>
              </w:rPr>
              <w:t>დეკემბერი</w:t>
            </w:r>
            <w:r w:rsidRPr="005F32A8">
              <w:rPr>
                <w:rFonts w:ascii="Arial" w:eastAsia="Times New Roman" w:hAnsi="Arial" w:cs="Arial"/>
                <w:color w:val="000000"/>
                <w:sz w:val="16"/>
                <w:szCs w:val="16"/>
              </w:rPr>
              <w:t>)</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color w:val="000000"/>
                <w:sz w:val="16"/>
                <w:szCs w:val="16"/>
              </w:rPr>
            </w:pPr>
            <w:r w:rsidRPr="005F32A8">
              <w:rPr>
                <w:rFonts w:ascii="Arial" w:eastAsia="Times New Roman" w:hAnsi="Arial" w:cs="Arial"/>
                <w:color w:val="000000"/>
                <w:sz w:val="16"/>
                <w:szCs w:val="16"/>
              </w:rPr>
              <w:t>-4 574.2</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color w:val="000000"/>
                <w:sz w:val="16"/>
                <w:szCs w:val="16"/>
              </w:rPr>
            </w:pPr>
            <w:r w:rsidRPr="005F32A8">
              <w:rPr>
                <w:rFonts w:ascii="Arial" w:eastAsia="Times New Roman" w:hAnsi="Arial" w:cs="Arial"/>
                <w:color w:val="000000"/>
                <w:sz w:val="16"/>
                <w:szCs w:val="16"/>
              </w:rPr>
              <w:t>-4 637.3</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color w:val="000000"/>
                <w:sz w:val="16"/>
                <w:szCs w:val="16"/>
              </w:rPr>
            </w:pPr>
            <w:r w:rsidRPr="005F32A8">
              <w:rPr>
                <w:rFonts w:ascii="Arial" w:eastAsia="Times New Roman" w:hAnsi="Arial" w:cs="Arial"/>
                <w:color w:val="000000"/>
                <w:sz w:val="16"/>
                <w:szCs w:val="16"/>
              </w:rPr>
              <w:t>-2 911.0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color w:val="000000"/>
                <w:sz w:val="16"/>
                <w:szCs w:val="16"/>
              </w:rPr>
            </w:pPr>
            <w:r w:rsidRPr="005F32A8">
              <w:rPr>
                <w:rFonts w:ascii="Arial" w:eastAsia="Times New Roman" w:hAnsi="Arial" w:cs="Arial"/>
                <w:color w:val="000000"/>
                <w:sz w:val="16"/>
                <w:szCs w:val="16"/>
              </w:rPr>
              <w:t>-3 081.0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color w:val="000000"/>
                <w:sz w:val="16"/>
                <w:szCs w:val="16"/>
              </w:rPr>
            </w:pPr>
            <w:r w:rsidRPr="005F32A8">
              <w:rPr>
                <w:rFonts w:ascii="Arial" w:eastAsia="Times New Roman" w:hAnsi="Arial" w:cs="Arial"/>
                <w:color w:val="000000"/>
                <w:sz w:val="16"/>
                <w:szCs w:val="16"/>
              </w:rPr>
              <w:t>-2 498.0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color w:val="000000"/>
                <w:sz w:val="16"/>
                <w:szCs w:val="16"/>
              </w:rPr>
            </w:pPr>
            <w:r w:rsidRPr="005F32A8">
              <w:rPr>
                <w:rFonts w:ascii="Arial" w:eastAsia="Times New Roman" w:hAnsi="Arial" w:cs="Arial"/>
                <w:color w:val="000000"/>
                <w:sz w:val="16"/>
                <w:szCs w:val="16"/>
              </w:rPr>
              <w:t>-2 648.0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color w:val="000000"/>
                <w:sz w:val="16"/>
                <w:szCs w:val="16"/>
              </w:rPr>
            </w:pPr>
            <w:r w:rsidRPr="005F32A8">
              <w:rPr>
                <w:rFonts w:ascii="Arial" w:eastAsia="Times New Roman" w:hAnsi="Arial" w:cs="Arial"/>
                <w:color w:val="000000"/>
                <w:sz w:val="16"/>
                <w:szCs w:val="16"/>
              </w:rPr>
              <w:t>-2 593.0</w:t>
            </w:r>
          </w:p>
        </w:tc>
        <w:tc>
          <w:tcPr>
            <w:tcW w:w="263" w:type="pct"/>
            <w:tcBorders>
              <w:top w:val="nil"/>
              <w:left w:val="nil"/>
              <w:bottom w:val="single" w:sz="4" w:space="0" w:color="1F4E78"/>
              <w:right w:val="single" w:sz="4" w:space="0" w:color="1F4E78"/>
            </w:tcBorders>
            <w:shd w:val="clear" w:color="000000" w:fill="FFFFFF"/>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-4 450.0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-3 731.5</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-1 963.0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-2 261.0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-1 868.0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color w:val="000000"/>
                <w:sz w:val="16"/>
                <w:szCs w:val="16"/>
              </w:rPr>
            </w:pPr>
            <w:r w:rsidRPr="005F32A8">
              <w:rPr>
                <w:rFonts w:ascii="Arial" w:eastAsia="Times New Roman" w:hAnsi="Arial" w:cs="Arial"/>
                <w:color w:val="000000"/>
                <w:sz w:val="16"/>
                <w:szCs w:val="16"/>
              </w:rPr>
              <w:t>-2 083.0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color w:val="000000"/>
                <w:sz w:val="16"/>
                <w:szCs w:val="16"/>
              </w:rPr>
            </w:pPr>
            <w:r w:rsidRPr="005F32A8">
              <w:rPr>
                <w:rFonts w:ascii="Arial" w:eastAsia="Times New Roman" w:hAnsi="Arial" w:cs="Arial"/>
                <w:color w:val="000000"/>
                <w:sz w:val="16"/>
                <w:szCs w:val="16"/>
              </w:rPr>
              <w:t>-2 153.0</w:t>
            </w:r>
          </w:p>
        </w:tc>
        <w:tc>
          <w:tcPr>
            <w:tcW w:w="263" w:type="pct"/>
            <w:tcBorders>
              <w:top w:val="nil"/>
              <w:left w:val="nil"/>
              <w:bottom w:val="single" w:sz="4" w:space="0" w:color="1F4E78"/>
              <w:right w:val="single" w:sz="4" w:space="0" w:color="1F4E78"/>
            </w:tcBorders>
            <w:shd w:val="clear" w:color="000000" w:fill="FFFFFF"/>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r>
      <w:tr w:rsidR="00DB0017" w:rsidRPr="005F32A8" w:rsidTr="005F32A8">
        <w:trPr>
          <w:trHeight w:val="557"/>
        </w:trPr>
        <w:tc>
          <w:tcPr>
            <w:tcW w:w="791" w:type="pct"/>
            <w:tcBorders>
              <w:top w:val="nil"/>
              <w:left w:val="single" w:sz="4" w:space="0" w:color="1F4E78"/>
              <w:bottom w:val="single" w:sz="4" w:space="0" w:color="1F4E78"/>
              <w:right w:val="single" w:sz="4" w:space="0" w:color="1F4E78"/>
            </w:tcBorders>
            <w:shd w:val="clear" w:color="auto" w:fill="auto"/>
            <w:vAlign w:val="center"/>
            <w:hideMark/>
          </w:tcPr>
          <w:p w:rsidR="00DB0017" w:rsidRPr="005F32A8" w:rsidRDefault="00DB0017" w:rsidP="00DB0017">
            <w:pPr>
              <w:spacing w:after="0" w:line="240" w:lineRule="auto"/>
              <w:rPr>
                <w:rFonts w:ascii="Arial" w:eastAsia="Times New Roman" w:hAnsi="Arial" w:cs="Arial"/>
                <w:sz w:val="16"/>
                <w:szCs w:val="16"/>
              </w:rPr>
            </w:pPr>
            <w:r w:rsidRPr="005F32A8">
              <w:rPr>
                <w:rFonts w:ascii="Arial" w:eastAsia="Times New Roman" w:hAnsi="Arial" w:cs="Arial"/>
                <w:sz w:val="16"/>
                <w:szCs w:val="16"/>
              </w:rPr>
              <w:t xml:space="preserve">2024-2027 (2023 </w:t>
            </w:r>
            <w:r w:rsidRPr="005F32A8">
              <w:rPr>
                <w:rFonts w:ascii="Sylfaen" w:eastAsia="Times New Roman" w:hAnsi="Sylfaen" w:cs="Sylfaen"/>
                <w:sz w:val="16"/>
                <w:szCs w:val="16"/>
              </w:rPr>
              <w:t>წლის</w:t>
            </w:r>
            <w:r w:rsidRPr="005F32A8">
              <w:rPr>
                <w:rFonts w:ascii="Arial" w:eastAsia="Times New Roman" w:hAnsi="Arial" w:cs="Arial"/>
                <w:sz w:val="16"/>
                <w:szCs w:val="16"/>
              </w:rPr>
              <w:t xml:space="preserve"> </w:t>
            </w:r>
            <w:r w:rsidRPr="005F32A8">
              <w:rPr>
                <w:rFonts w:ascii="Sylfaen" w:eastAsia="Times New Roman" w:hAnsi="Sylfaen" w:cs="Sylfaen"/>
                <w:sz w:val="16"/>
                <w:szCs w:val="16"/>
              </w:rPr>
              <w:t>ივლისი</w:t>
            </w:r>
            <w:r w:rsidRPr="005F32A8">
              <w:rPr>
                <w:rFonts w:ascii="Arial" w:eastAsia="Times New Roman" w:hAnsi="Arial" w:cs="Arial"/>
                <w:sz w:val="16"/>
                <w:szCs w:val="16"/>
              </w:rPr>
              <w:t>)</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-4 574.2</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-4 637.3</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-2 637.2</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-2 988.0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-2 625.0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-2 590.0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-2 564.0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-2 681.0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-4 450.0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-3 795.8</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-1 600.5</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-2 316.8</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-2 023.8</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-1 966.0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-2 033.7</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-2 214.5</w:t>
            </w:r>
          </w:p>
        </w:tc>
      </w:tr>
      <w:tr w:rsidR="00DB0017" w:rsidRPr="005F32A8" w:rsidTr="005F32A8">
        <w:trPr>
          <w:trHeight w:val="565"/>
        </w:trPr>
        <w:tc>
          <w:tcPr>
            <w:tcW w:w="791" w:type="pct"/>
            <w:tcBorders>
              <w:top w:val="single" w:sz="4" w:space="0" w:color="203764"/>
              <w:left w:val="single" w:sz="4" w:space="0" w:color="203764"/>
              <w:bottom w:val="single" w:sz="4" w:space="0" w:color="203764"/>
              <w:right w:val="single" w:sz="4" w:space="0" w:color="203764"/>
            </w:tcBorders>
            <w:shd w:val="clear" w:color="auto" w:fill="auto"/>
            <w:vAlign w:val="center"/>
            <w:hideMark/>
          </w:tcPr>
          <w:p w:rsidR="00DB0017" w:rsidRPr="005F32A8" w:rsidRDefault="00DB0017" w:rsidP="00DB0017">
            <w:pPr>
              <w:spacing w:after="0" w:line="240" w:lineRule="auto"/>
              <w:rPr>
                <w:rFonts w:ascii="Arial" w:eastAsia="Times New Roman" w:hAnsi="Arial" w:cs="Arial"/>
                <w:sz w:val="16"/>
                <w:szCs w:val="16"/>
              </w:rPr>
            </w:pPr>
            <w:r w:rsidRPr="005F32A8">
              <w:rPr>
                <w:rFonts w:ascii="Arial" w:eastAsia="Times New Roman" w:hAnsi="Arial" w:cs="Arial"/>
                <w:sz w:val="16"/>
                <w:szCs w:val="16"/>
              </w:rPr>
              <w:t xml:space="preserve">2024-2027 (2023 </w:t>
            </w:r>
            <w:r w:rsidRPr="005F32A8">
              <w:rPr>
                <w:rFonts w:ascii="Sylfaen" w:eastAsia="Times New Roman" w:hAnsi="Sylfaen" w:cs="Sylfaen"/>
                <w:sz w:val="16"/>
                <w:szCs w:val="16"/>
              </w:rPr>
              <w:t>წლის</w:t>
            </w:r>
            <w:r w:rsidRPr="005F32A8">
              <w:rPr>
                <w:rFonts w:ascii="Arial" w:eastAsia="Times New Roman" w:hAnsi="Arial" w:cs="Arial"/>
                <w:sz w:val="16"/>
                <w:szCs w:val="16"/>
              </w:rPr>
              <w:t xml:space="preserve"> </w:t>
            </w:r>
            <w:r w:rsidRPr="005F32A8">
              <w:rPr>
                <w:rFonts w:ascii="Sylfaen" w:eastAsia="Times New Roman" w:hAnsi="Sylfaen" w:cs="Sylfaen"/>
                <w:sz w:val="16"/>
                <w:szCs w:val="16"/>
              </w:rPr>
              <w:t>ნოემბერი</w:t>
            </w:r>
            <w:r w:rsidRPr="005F32A8">
              <w:rPr>
                <w:rFonts w:ascii="Arial" w:eastAsia="Times New Roman" w:hAnsi="Arial" w:cs="Arial"/>
                <w:sz w:val="16"/>
                <w:szCs w:val="16"/>
              </w:rPr>
              <w:t>)</w:t>
            </w:r>
          </w:p>
        </w:tc>
        <w:tc>
          <w:tcPr>
            <w:tcW w:w="263" w:type="pct"/>
            <w:tcBorders>
              <w:top w:val="nil"/>
              <w:left w:val="single" w:sz="4" w:space="0" w:color="1F4E78"/>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-4 574.2</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-3 793.9</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-1 766.0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-2 330.0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-2 230.0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-2 048.0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-2 090.0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-2 292.0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-4 480.7</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-3 795.8</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-1 600.5</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-2 346.0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-2 177.0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-2 158.0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-2 167.0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-2 396.0</w:t>
            </w:r>
          </w:p>
        </w:tc>
      </w:tr>
      <w:tr w:rsidR="005F32A8" w:rsidRPr="005F32A8" w:rsidTr="005F32A8">
        <w:trPr>
          <w:trHeight w:val="300"/>
        </w:trPr>
        <w:tc>
          <w:tcPr>
            <w:tcW w:w="791" w:type="pct"/>
            <w:tcBorders>
              <w:top w:val="single" w:sz="4" w:space="0" w:color="1F4E78"/>
              <w:left w:val="single" w:sz="4" w:space="0" w:color="1F4E78"/>
              <w:bottom w:val="single" w:sz="4" w:space="0" w:color="1F4E78"/>
              <w:right w:val="single" w:sz="4" w:space="0" w:color="1F4E78"/>
            </w:tcBorders>
            <w:shd w:val="clear" w:color="auto" w:fill="FFFFCC"/>
            <w:noWrap/>
            <w:vAlign w:val="center"/>
            <w:hideMark/>
          </w:tcPr>
          <w:p w:rsidR="00DB0017" w:rsidRPr="005F32A8" w:rsidRDefault="00DB0017" w:rsidP="00DB0017">
            <w:pPr>
              <w:spacing w:after="0" w:line="240" w:lineRule="auto"/>
              <w:rPr>
                <w:rFonts w:ascii="Sylfaen" w:eastAsia="Times New Roman" w:hAnsi="Sylfaen" w:cs="Arial"/>
                <w:b/>
                <w:bCs/>
                <w:sz w:val="16"/>
                <w:szCs w:val="16"/>
              </w:rPr>
            </w:pPr>
            <w:r w:rsidRPr="005F32A8">
              <w:rPr>
                <w:rFonts w:ascii="Sylfaen" w:eastAsia="Times New Roman" w:hAnsi="Sylfaen" w:cs="Arial"/>
                <w:b/>
                <w:bCs/>
                <w:sz w:val="18"/>
                <w:szCs w:val="16"/>
              </w:rPr>
              <w:t>% მშპ-სთან</w:t>
            </w:r>
          </w:p>
        </w:tc>
        <w:tc>
          <w:tcPr>
            <w:tcW w:w="263" w:type="pct"/>
            <w:tcBorders>
              <w:top w:val="nil"/>
              <w:left w:val="nil"/>
              <w:bottom w:val="single" w:sz="4" w:space="0" w:color="1F4E78"/>
              <w:right w:val="single" w:sz="4" w:space="0" w:color="1F4E78"/>
            </w:tcBorders>
            <w:shd w:val="clear" w:color="auto" w:fill="FFFFCC"/>
            <w:noWrap/>
            <w:vAlign w:val="center"/>
            <w:hideMark/>
          </w:tcPr>
          <w:p w:rsidR="00DB0017" w:rsidRPr="005F32A8" w:rsidRDefault="00DB0017" w:rsidP="00DB0017">
            <w:pPr>
              <w:spacing w:after="0" w:line="240" w:lineRule="auto"/>
              <w:rPr>
                <w:rFonts w:ascii="Sylfaen" w:eastAsia="Times New Roman" w:hAnsi="Sylfaen" w:cs="Arial"/>
                <w:b/>
                <w:bCs/>
                <w:sz w:val="16"/>
                <w:szCs w:val="16"/>
              </w:rPr>
            </w:pPr>
            <w:r w:rsidRPr="005F32A8">
              <w:rPr>
                <w:rFonts w:ascii="Sylfaen" w:eastAsia="Times New Roman" w:hAnsi="Sylfaen" w:cs="Arial"/>
                <w:b/>
                <w:bCs/>
                <w:sz w:val="16"/>
                <w:szCs w:val="16"/>
              </w:rPr>
              <w:t> </w:t>
            </w:r>
          </w:p>
        </w:tc>
        <w:tc>
          <w:tcPr>
            <w:tcW w:w="263" w:type="pct"/>
            <w:tcBorders>
              <w:top w:val="nil"/>
              <w:left w:val="nil"/>
              <w:bottom w:val="single" w:sz="4" w:space="0" w:color="1F4E78"/>
              <w:right w:val="single" w:sz="4" w:space="0" w:color="1F4E78"/>
            </w:tcBorders>
            <w:shd w:val="clear" w:color="auto" w:fill="FFFFCC"/>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c>
          <w:tcPr>
            <w:tcW w:w="263" w:type="pct"/>
            <w:tcBorders>
              <w:top w:val="nil"/>
              <w:left w:val="nil"/>
              <w:bottom w:val="single" w:sz="4" w:space="0" w:color="1F4E78"/>
              <w:right w:val="single" w:sz="4" w:space="0" w:color="1F4E78"/>
            </w:tcBorders>
            <w:shd w:val="clear" w:color="auto" w:fill="FFFFCC"/>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c>
          <w:tcPr>
            <w:tcW w:w="263" w:type="pct"/>
            <w:tcBorders>
              <w:top w:val="nil"/>
              <w:left w:val="nil"/>
              <w:bottom w:val="single" w:sz="4" w:space="0" w:color="1F4E78"/>
              <w:right w:val="single" w:sz="4" w:space="0" w:color="1F4E78"/>
            </w:tcBorders>
            <w:shd w:val="clear" w:color="auto" w:fill="FFFFCC"/>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c>
          <w:tcPr>
            <w:tcW w:w="263" w:type="pct"/>
            <w:tcBorders>
              <w:top w:val="nil"/>
              <w:left w:val="nil"/>
              <w:bottom w:val="single" w:sz="4" w:space="0" w:color="1F4E78"/>
              <w:right w:val="single" w:sz="4" w:space="0" w:color="1F4E78"/>
            </w:tcBorders>
            <w:shd w:val="clear" w:color="auto" w:fill="FFFFCC"/>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c>
          <w:tcPr>
            <w:tcW w:w="263" w:type="pct"/>
            <w:tcBorders>
              <w:top w:val="nil"/>
              <w:left w:val="nil"/>
              <w:bottom w:val="single" w:sz="4" w:space="0" w:color="1F4E78"/>
              <w:right w:val="single" w:sz="4" w:space="0" w:color="1F4E78"/>
            </w:tcBorders>
            <w:shd w:val="clear" w:color="auto" w:fill="FFFFCC"/>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c>
          <w:tcPr>
            <w:tcW w:w="263" w:type="pct"/>
            <w:tcBorders>
              <w:top w:val="nil"/>
              <w:left w:val="nil"/>
              <w:bottom w:val="single" w:sz="4" w:space="0" w:color="1F4E78"/>
              <w:right w:val="single" w:sz="4" w:space="0" w:color="1F4E78"/>
            </w:tcBorders>
            <w:shd w:val="clear" w:color="auto" w:fill="FFFFCC"/>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c>
          <w:tcPr>
            <w:tcW w:w="263" w:type="pct"/>
            <w:tcBorders>
              <w:top w:val="nil"/>
              <w:left w:val="nil"/>
              <w:bottom w:val="single" w:sz="4" w:space="0" w:color="1F4E78"/>
              <w:right w:val="single" w:sz="4" w:space="0" w:color="1F4E78"/>
            </w:tcBorders>
            <w:shd w:val="clear" w:color="auto" w:fill="FFFFCC"/>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c>
          <w:tcPr>
            <w:tcW w:w="263" w:type="pct"/>
            <w:tcBorders>
              <w:top w:val="nil"/>
              <w:left w:val="nil"/>
              <w:bottom w:val="single" w:sz="4" w:space="0" w:color="1F4E78"/>
              <w:right w:val="single" w:sz="4" w:space="0" w:color="1F4E78"/>
            </w:tcBorders>
            <w:shd w:val="clear" w:color="auto" w:fill="FFFFCC"/>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c>
          <w:tcPr>
            <w:tcW w:w="263" w:type="pct"/>
            <w:tcBorders>
              <w:top w:val="nil"/>
              <w:left w:val="nil"/>
              <w:bottom w:val="single" w:sz="4" w:space="0" w:color="1F4E78"/>
              <w:right w:val="single" w:sz="4" w:space="0" w:color="1F4E78"/>
            </w:tcBorders>
            <w:shd w:val="clear" w:color="auto" w:fill="FFFFCC"/>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c>
          <w:tcPr>
            <w:tcW w:w="263" w:type="pct"/>
            <w:tcBorders>
              <w:top w:val="nil"/>
              <w:left w:val="nil"/>
              <w:bottom w:val="single" w:sz="4" w:space="0" w:color="1F4E78"/>
              <w:right w:val="single" w:sz="4" w:space="0" w:color="1F4E78"/>
            </w:tcBorders>
            <w:shd w:val="clear" w:color="auto" w:fill="FFFFCC"/>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c>
          <w:tcPr>
            <w:tcW w:w="263" w:type="pct"/>
            <w:tcBorders>
              <w:top w:val="nil"/>
              <w:left w:val="nil"/>
              <w:bottom w:val="single" w:sz="4" w:space="0" w:color="1F4E78"/>
              <w:right w:val="single" w:sz="4" w:space="0" w:color="1F4E78"/>
            </w:tcBorders>
            <w:shd w:val="clear" w:color="auto" w:fill="FFFFCC"/>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c>
          <w:tcPr>
            <w:tcW w:w="263" w:type="pct"/>
            <w:tcBorders>
              <w:top w:val="nil"/>
              <w:left w:val="nil"/>
              <w:bottom w:val="single" w:sz="4" w:space="0" w:color="1F4E78"/>
              <w:right w:val="single" w:sz="4" w:space="0" w:color="1F4E78"/>
            </w:tcBorders>
            <w:shd w:val="clear" w:color="auto" w:fill="FFFFCC"/>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c>
          <w:tcPr>
            <w:tcW w:w="263" w:type="pct"/>
            <w:tcBorders>
              <w:top w:val="nil"/>
              <w:left w:val="nil"/>
              <w:bottom w:val="single" w:sz="4" w:space="0" w:color="1F4E78"/>
              <w:right w:val="single" w:sz="4" w:space="0" w:color="1F4E78"/>
            </w:tcBorders>
            <w:shd w:val="clear" w:color="auto" w:fill="FFFFCC"/>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c>
          <w:tcPr>
            <w:tcW w:w="263" w:type="pct"/>
            <w:tcBorders>
              <w:top w:val="nil"/>
              <w:left w:val="nil"/>
              <w:bottom w:val="single" w:sz="4" w:space="0" w:color="1F4E78"/>
              <w:right w:val="single" w:sz="4" w:space="0" w:color="1F4E78"/>
            </w:tcBorders>
            <w:shd w:val="clear" w:color="auto" w:fill="FFFFCC"/>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c>
          <w:tcPr>
            <w:tcW w:w="263" w:type="pct"/>
            <w:tcBorders>
              <w:top w:val="nil"/>
              <w:left w:val="nil"/>
              <w:bottom w:val="single" w:sz="4" w:space="0" w:color="1F4E78"/>
              <w:right w:val="single" w:sz="4" w:space="0" w:color="1F4E78"/>
            </w:tcBorders>
            <w:shd w:val="clear" w:color="auto" w:fill="FFFFCC"/>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r>
      <w:tr w:rsidR="00DB0017" w:rsidRPr="005F32A8" w:rsidTr="005F32A8">
        <w:trPr>
          <w:trHeight w:val="662"/>
        </w:trPr>
        <w:tc>
          <w:tcPr>
            <w:tcW w:w="791" w:type="pct"/>
            <w:tcBorders>
              <w:top w:val="nil"/>
              <w:left w:val="single" w:sz="4" w:space="0" w:color="1F4E78"/>
              <w:bottom w:val="single" w:sz="4" w:space="0" w:color="1F4E78"/>
              <w:right w:val="single" w:sz="4" w:space="0" w:color="1F4E78"/>
            </w:tcBorders>
            <w:shd w:val="clear" w:color="auto" w:fill="auto"/>
            <w:vAlign w:val="center"/>
            <w:hideMark/>
          </w:tcPr>
          <w:p w:rsidR="00DB0017" w:rsidRPr="005F32A8" w:rsidRDefault="00DB0017" w:rsidP="00DB0017">
            <w:pPr>
              <w:spacing w:after="0" w:line="240" w:lineRule="auto"/>
              <w:rPr>
                <w:rFonts w:ascii="Arial" w:eastAsia="Times New Roman" w:hAnsi="Arial" w:cs="Arial"/>
                <w:sz w:val="16"/>
                <w:szCs w:val="16"/>
              </w:rPr>
            </w:pPr>
            <w:r w:rsidRPr="005F32A8">
              <w:rPr>
                <w:rFonts w:ascii="Arial" w:eastAsia="Times New Roman" w:hAnsi="Arial" w:cs="Arial"/>
                <w:sz w:val="16"/>
                <w:szCs w:val="16"/>
              </w:rPr>
              <w:t xml:space="preserve">2021-2024 (2020 </w:t>
            </w:r>
            <w:r w:rsidRPr="005F32A8">
              <w:rPr>
                <w:rFonts w:ascii="Sylfaen" w:eastAsia="Times New Roman" w:hAnsi="Sylfaen" w:cs="Sylfaen"/>
                <w:sz w:val="16"/>
                <w:szCs w:val="16"/>
              </w:rPr>
              <w:t>წლის</w:t>
            </w:r>
            <w:r w:rsidRPr="005F32A8">
              <w:rPr>
                <w:rFonts w:ascii="Arial" w:eastAsia="Times New Roman" w:hAnsi="Arial" w:cs="Arial"/>
                <w:sz w:val="16"/>
                <w:szCs w:val="16"/>
              </w:rPr>
              <w:t xml:space="preserve"> </w:t>
            </w:r>
            <w:r w:rsidRPr="005F32A8">
              <w:rPr>
                <w:rFonts w:ascii="Sylfaen" w:eastAsia="Times New Roman" w:hAnsi="Sylfaen" w:cs="Sylfaen"/>
                <w:sz w:val="16"/>
                <w:szCs w:val="16"/>
              </w:rPr>
              <w:t>დეკემბერი</w:t>
            </w:r>
            <w:r w:rsidRPr="005F32A8">
              <w:rPr>
                <w:rFonts w:ascii="Arial" w:eastAsia="Times New Roman" w:hAnsi="Arial" w:cs="Arial"/>
                <w:sz w:val="16"/>
                <w:szCs w:val="16"/>
              </w:rPr>
              <w:t>)</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-8.5%</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-8.4%</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-5.0%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-3.7%</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-3.1%</w:t>
            </w:r>
          </w:p>
        </w:tc>
        <w:tc>
          <w:tcPr>
            <w:tcW w:w="263" w:type="pct"/>
            <w:tcBorders>
              <w:top w:val="nil"/>
              <w:left w:val="nil"/>
              <w:bottom w:val="single" w:sz="4" w:space="0" w:color="1F4E78"/>
              <w:right w:val="single" w:sz="4" w:space="0" w:color="1F4E78"/>
            </w:tcBorders>
            <w:shd w:val="clear" w:color="000000" w:fill="FFFFFF"/>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c>
          <w:tcPr>
            <w:tcW w:w="263" w:type="pct"/>
            <w:tcBorders>
              <w:top w:val="nil"/>
              <w:left w:val="nil"/>
              <w:bottom w:val="single" w:sz="4" w:space="0" w:color="1F4E78"/>
              <w:right w:val="single" w:sz="4" w:space="0" w:color="1F4E78"/>
            </w:tcBorders>
            <w:shd w:val="clear" w:color="000000" w:fill="FFFFFF"/>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c>
          <w:tcPr>
            <w:tcW w:w="263" w:type="pct"/>
            <w:tcBorders>
              <w:top w:val="nil"/>
              <w:left w:val="nil"/>
              <w:bottom w:val="single" w:sz="4" w:space="0" w:color="1F4E78"/>
              <w:right w:val="single" w:sz="4" w:space="0" w:color="1F4E78"/>
            </w:tcBorders>
            <w:shd w:val="clear" w:color="000000" w:fill="FFFFFF"/>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-8.5%</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-7.7%</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-4.0%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-2.9%</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-2.7%</w:t>
            </w:r>
          </w:p>
        </w:tc>
        <w:tc>
          <w:tcPr>
            <w:tcW w:w="263" w:type="pct"/>
            <w:tcBorders>
              <w:top w:val="nil"/>
              <w:left w:val="nil"/>
              <w:bottom w:val="single" w:sz="4" w:space="0" w:color="1F4E78"/>
              <w:right w:val="single" w:sz="4" w:space="0" w:color="1F4E78"/>
            </w:tcBorders>
            <w:shd w:val="clear" w:color="000000" w:fill="FFFFFF"/>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c>
          <w:tcPr>
            <w:tcW w:w="263" w:type="pct"/>
            <w:tcBorders>
              <w:top w:val="nil"/>
              <w:left w:val="nil"/>
              <w:bottom w:val="single" w:sz="4" w:space="0" w:color="1F4E78"/>
              <w:right w:val="single" w:sz="4" w:space="0" w:color="1F4E78"/>
            </w:tcBorders>
            <w:shd w:val="clear" w:color="000000" w:fill="FFFFFF"/>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c>
          <w:tcPr>
            <w:tcW w:w="263" w:type="pct"/>
            <w:tcBorders>
              <w:top w:val="nil"/>
              <w:left w:val="nil"/>
              <w:bottom w:val="single" w:sz="4" w:space="0" w:color="1F4E78"/>
              <w:right w:val="single" w:sz="4" w:space="0" w:color="1F4E78"/>
            </w:tcBorders>
            <w:shd w:val="clear" w:color="000000" w:fill="FFFFFF"/>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r>
      <w:tr w:rsidR="00DB0017" w:rsidRPr="005F32A8" w:rsidTr="005F32A8">
        <w:trPr>
          <w:trHeight w:val="701"/>
        </w:trPr>
        <w:tc>
          <w:tcPr>
            <w:tcW w:w="791" w:type="pct"/>
            <w:tcBorders>
              <w:top w:val="nil"/>
              <w:left w:val="single" w:sz="4" w:space="0" w:color="1F4E78"/>
              <w:bottom w:val="single" w:sz="4" w:space="0" w:color="1F4E78"/>
              <w:right w:val="single" w:sz="4" w:space="0" w:color="1F4E78"/>
            </w:tcBorders>
            <w:shd w:val="clear" w:color="auto" w:fill="auto"/>
            <w:vAlign w:val="center"/>
            <w:hideMark/>
          </w:tcPr>
          <w:p w:rsidR="00DB0017" w:rsidRPr="005F32A8" w:rsidRDefault="00DB0017" w:rsidP="00DB0017">
            <w:pPr>
              <w:spacing w:after="0" w:line="240" w:lineRule="auto"/>
              <w:rPr>
                <w:rFonts w:ascii="Arial" w:eastAsia="Times New Roman" w:hAnsi="Arial" w:cs="Arial"/>
                <w:sz w:val="16"/>
                <w:szCs w:val="16"/>
              </w:rPr>
            </w:pPr>
            <w:r w:rsidRPr="005F32A8">
              <w:rPr>
                <w:rFonts w:ascii="Arial" w:eastAsia="Times New Roman" w:hAnsi="Arial" w:cs="Arial"/>
                <w:sz w:val="16"/>
                <w:szCs w:val="16"/>
              </w:rPr>
              <w:t xml:space="preserve">2022-2025 (2021 </w:t>
            </w:r>
            <w:r w:rsidRPr="005F32A8">
              <w:rPr>
                <w:rFonts w:ascii="Sylfaen" w:eastAsia="Times New Roman" w:hAnsi="Sylfaen" w:cs="Sylfaen"/>
                <w:sz w:val="16"/>
                <w:szCs w:val="16"/>
              </w:rPr>
              <w:t>წლის</w:t>
            </w:r>
            <w:r w:rsidRPr="005F32A8">
              <w:rPr>
                <w:rFonts w:ascii="Arial" w:eastAsia="Times New Roman" w:hAnsi="Arial" w:cs="Arial"/>
                <w:sz w:val="16"/>
                <w:szCs w:val="16"/>
              </w:rPr>
              <w:t xml:space="preserve"> </w:t>
            </w:r>
            <w:r w:rsidRPr="005F32A8">
              <w:rPr>
                <w:rFonts w:ascii="Sylfaen" w:eastAsia="Times New Roman" w:hAnsi="Sylfaen" w:cs="Sylfaen"/>
                <w:sz w:val="16"/>
                <w:szCs w:val="16"/>
              </w:rPr>
              <w:t>დეკემბერი</w:t>
            </w:r>
            <w:r w:rsidRPr="005F32A8">
              <w:rPr>
                <w:rFonts w:ascii="Arial" w:eastAsia="Times New Roman" w:hAnsi="Arial" w:cs="Arial"/>
                <w:sz w:val="16"/>
                <w:szCs w:val="16"/>
              </w:rPr>
              <w:t>)</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-9.3%</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-8.4%</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-5.7%</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-3.5%</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-3.2%</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-2.9%</w:t>
            </w:r>
          </w:p>
        </w:tc>
        <w:tc>
          <w:tcPr>
            <w:tcW w:w="263" w:type="pct"/>
            <w:tcBorders>
              <w:top w:val="nil"/>
              <w:left w:val="nil"/>
              <w:bottom w:val="single" w:sz="4" w:space="0" w:color="1F4E78"/>
              <w:right w:val="single" w:sz="4" w:space="0" w:color="1F4E78"/>
            </w:tcBorders>
            <w:shd w:val="clear" w:color="000000" w:fill="FFFFFF"/>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c>
          <w:tcPr>
            <w:tcW w:w="263" w:type="pct"/>
            <w:tcBorders>
              <w:top w:val="nil"/>
              <w:left w:val="nil"/>
              <w:bottom w:val="single" w:sz="4" w:space="0" w:color="1F4E78"/>
              <w:right w:val="single" w:sz="4" w:space="0" w:color="1F4E78"/>
            </w:tcBorders>
            <w:shd w:val="clear" w:color="000000" w:fill="FFFFFF"/>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-9.0%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-6.7%</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-4.2%</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-2.8%</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-2.5%</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-2.4%</w:t>
            </w:r>
          </w:p>
        </w:tc>
        <w:tc>
          <w:tcPr>
            <w:tcW w:w="263" w:type="pct"/>
            <w:tcBorders>
              <w:top w:val="nil"/>
              <w:left w:val="nil"/>
              <w:bottom w:val="single" w:sz="4" w:space="0" w:color="1F4E78"/>
              <w:right w:val="single" w:sz="4" w:space="0" w:color="1F4E78"/>
            </w:tcBorders>
            <w:shd w:val="clear" w:color="000000" w:fill="FFFFFF"/>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c>
          <w:tcPr>
            <w:tcW w:w="263" w:type="pct"/>
            <w:tcBorders>
              <w:top w:val="nil"/>
              <w:left w:val="nil"/>
              <w:bottom w:val="single" w:sz="4" w:space="0" w:color="1F4E78"/>
              <w:right w:val="single" w:sz="4" w:space="0" w:color="1F4E78"/>
            </w:tcBorders>
            <w:shd w:val="clear" w:color="000000" w:fill="FFFFFF"/>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r>
      <w:tr w:rsidR="00DB0017" w:rsidRPr="005F32A8" w:rsidTr="005F32A8">
        <w:trPr>
          <w:trHeight w:val="697"/>
        </w:trPr>
        <w:tc>
          <w:tcPr>
            <w:tcW w:w="791" w:type="pct"/>
            <w:tcBorders>
              <w:top w:val="nil"/>
              <w:left w:val="single" w:sz="4" w:space="0" w:color="1F4E78"/>
              <w:bottom w:val="single" w:sz="4" w:space="0" w:color="1F4E78"/>
              <w:right w:val="single" w:sz="4" w:space="0" w:color="1F4E78"/>
            </w:tcBorders>
            <w:shd w:val="clear" w:color="auto" w:fill="auto"/>
            <w:vAlign w:val="center"/>
            <w:hideMark/>
          </w:tcPr>
          <w:p w:rsidR="00DB0017" w:rsidRPr="005F32A8" w:rsidRDefault="00DB0017" w:rsidP="00DB0017">
            <w:pPr>
              <w:spacing w:after="0" w:line="240" w:lineRule="auto"/>
              <w:rPr>
                <w:rFonts w:ascii="Arial" w:eastAsia="Times New Roman" w:hAnsi="Arial" w:cs="Arial"/>
                <w:sz w:val="16"/>
                <w:szCs w:val="16"/>
              </w:rPr>
            </w:pPr>
            <w:r w:rsidRPr="005F32A8">
              <w:rPr>
                <w:rFonts w:ascii="Arial" w:eastAsia="Times New Roman" w:hAnsi="Arial" w:cs="Arial"/>
                <w:sz w:val="16"/>
                <w:szCs w:val="16"/>
              </w:rPr>
              <w:t xml:space="preserve">2023-2026 (2022 </w:t>
            </w:r>
            <w:r w:rsidRPr="005F32A8">
              <w:rPr>
                <w:rFonts w:ascii="Sylfaen" w:eastAsia="Times New Roman" w:hAnsi="Sylfaen" w:cs="Sylfaen"/>
                <w:sz w:val="16"/>
                <w:szCs w:val="16"/>
              </w:rPr>
              <w:t>წლის</w:t>
            </w:r>
            <w:r w:rsidRPr="005F32A8">
              <w:rPr>
                <w:rFonts w:ascii="Arial" w:eastAsia="Times New Roman" w:hAnsi="Arial" w:cs="Arial"/>
                <w:sz w:val="16"/>
                <w:szCs w:val="16"/>
              </w:rPr>
              <w:t xml:space="preserve"> </w:t>
            </w:r>
            <w:r w:rsidRPr="005F32A8">
              <w:rPr>
                <w:rFonts w:ascii="Sylfaen" w:eastAsia="Times New Roman" w:hAnsi="Sylfaen" w:cs="Sylfaen"/>
                <w:sz w:val="16"/>
                <w:szCs w:val="16"/>
              </w:rPr>
              <w:t>დეკემბერი</w:t>
            </w:r>
            <w:r w:rsidRPr="005F32A8">
              <w:rPr>
                <w:rFonts w:ascii="Arial" w:eastAsia="Times New Roman" w:hAnsi="Arial" w:cs="Arial"/>
                <w:sz w:val="16"/>
                <w:szCs w:val="16"/>
              </w:rPr>
              <w:t>)</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-9.3%</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-7.7%</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-4.0%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-3.9%</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-2.9%</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-2.8%</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-2.6%</w:t>
            </w:r>
          </w:p>
        </w:tc>
        <w:tc>
          <w:tcPr>
            <w:tcW w:w="263" w:type="pct"/>
            <w:tcBorders>
              <w:top w:val="nil"/>
              <w:left w:val="nil"/>
              <w:bottom w:val="single" w:sz="4" w:space="0" w:color="1F4E78"/>
              <w:right w:val="single" w:sz="4" w:space="0" w:color="1F4E78"/>
            </w:tcBorders>
            <w:shd w:val="clear" w:color="000000" w:fill="FFFFFF"/>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-9.0%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-6.2%</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-2.7%</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-2.8%</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-2.2%</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-2.2%</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-2.1%</w:t>
            </w:r>
          </w:p>
        </w:tc>
        <w:tc>
          <w:tcPr>
            <w:tcW w:w="263" w:type="pct"/>
            <w:tcBorders>
              <w:top w:val="nil"/>
              <w:left w:val="nil"/>
              <w:bottom w:val="single" w:sz="4" w:space="0" w:color="1F4E78"/>
              <w:right w:val="single" w:sz="4" w:space="0" w:color="1F4E78"/>
            </w:tcBorders>
            <w:shd w:val="clear" w:color="000000" w:fill="FFFFFF"/>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 </w:t>
            </w:r>
          </w:p>
        </w:tc>
      </w:tr>
      <w:tr w:rsidR="00DB0017" w:rsidRPr="005F32A8" w:rsidTr="005F32A8">
        <w:trPr>
          <w:trHeight w:val="255"/>
        </w:trPr>
        <w:tc>
          <w:tcPr>
            <w:tcW w:w="791" w:type="pct"/>
            <w:tcBorders>
              <w:top w:val="nil"/>
              <w:left w:val="single" w:sz="4" w:space="0" w:color="1F4E78"/>
              <w:bottom w:val="single" w:sz="4" w:space="0" w:color="1F4E78"/>
              <w:right w:val="single" w:sz="4" w:space="0" w:color="1F4E78"/>
            </w:tcBorders>
            <w:shd w:val="clear" w:color="auto" w:fill="auto"/>
            <w:vAlign w:val="center"/>
            <w:hideMark/>
          </w:tcPr>
          <w:p w:rsidR="00DB0017" w:rsidRPr="005F32A8" w:rsidRDefault="00DB0017" w:rsidP="00DB0017">
            <w:pPr>
              <w:spacing w:after="0" w:line="240" w:lineRule="auto"/>
              <w:rPr>
                <w:rFonts w:ascii="Arial" w:eastAsia="Times New Roman" w:hAnsi="Arial" w:cs="Arial"/>
                <w:sz w:val="16"/>
                <w:szCs w:val="16"/>
              </w:rPr>
            </w:pPr>
            <w:r w:rsidRPr="005F32A8">
              <w:rPr>
                <w:rFonts w:ascii="Arial" w:eastAsia="Times New Roman" w:hAnsi="Arial" w:cs="Arial"/>
                <w:sz w:val="16"/>
                <w:szCs w:val="16"/>
              </w:rPr>
              <w:t xml:space="preserve">2024-2027 (2023 </w:t>
            </w:r>
            <w:r w:rsidRPr="005F32A8">
              <w:rPr>
                <w:rFonts w:ascii="Sylfaen" w:eastAsia="Times New Roman" w:hAnsi="Sylfaen" w:cs="Sylfaen"/>
                <w:sz w:val="16"/>
                <w:szCs w:val="16"/>
              </w:rPr>
              <w:t>წლის</w:t>
            </w:r>
            <w:r w:rsidRPr="005F32A8">
              <w:rPr>
                <w:rFonts w:ascii="Arial" w:eastAsia="Times New Roman" w:hAnsi="Arial" w:cs="Arial"/>
                <w:sz w:val="16"/>
                <w:szCs w:val="16"/>
              </w:rPr>
              <w:t xml:space="preserve"> </w:t>
            </w:r>
            <w:r w:rsidRPr="005F32A8">
              <w:rPr>
                <w:rFonts w:ascii="Sylfaen" w:eastAsia="Times New Roman" w:hAnsi="Sylfaen" w:cs="Sylfaen"/>
                <w:sz w:val="16"/>
                <w:szCs w:val="16"/>
              </w:rPr>
              <w:t>ივლისი</w:t>
            </w:r>
            <w:r w:rsidRPr="005F32A8">
              <w:rPr>
                <w:rFonts w:ascii="Arial" w:eastAsia="Times New Roman" w:hAnsi="Arial" w:cs="Arial"/>
                <w:sz w:val="16"/>
                <w:szCs w:val="16"/>
              </w:rPr>
              <w:t>)</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-9.3%</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-7.7%</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-3.7%</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-3.8%</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-3.1%</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-2.8%</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-2.6%</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-2.5%</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-9.0%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-6.3%</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-2.2%</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-3.0%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-2.4%</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-2.1%</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-2.1%</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-2.1%</w:t>
            </w:r>
          </w:p>
        </w:tc>
      </w:tr>
      <w:tr w:rsidR="00DB0017" w:rsidRPr="005F32A8" w:rsidTr="005F32A8">
        <w:trPr>
          <w:trHeight w:val="699"/>
        </w:trPr>
        <w:tc>
          <w:tcPr>
            <w:tcW w:w="791" w:type="pct"/>
            <w:tcBorders>
              <w:top w:val="single" w:sz="4" w:space="0" w:color="203764"/>
              <w:left w:val="single" w:sz="4" w:space="0" w:color="203764"/>
              <w:bottom w:val="single" w:sz="4" w:space="0" w:color="203764"/>
              <w:right w:val="single" w:sz="4" w:space="0" w:color="203764"/>
            </w:tcBorders>
            <w:shd w:val="clear" w:color="auto" w:fill="auto"/>
            <w:vAlign w:val="center"/>
            <w:hideMark/>
          </w:tcPr>
          <w:p w:rsidR="00DB0017" w:rsidRPr="005F32A8" w:rsidRDefault="00DB0017" w:rsidP="00DB0017">
            <w:pPr>
              <w:spacing w:after="0" w:line="240" w:lineRule="auto"/>
              <w:rPr>
                <w:rFonts w:ascii="Arial" w:eastAsia="Times New Roman" w:hAnsi="Arial" w:cs="Arial"/>
                <w:sz w:val="16"/>
                <w:szCs w:val="16"/>
              </w:rPr>
            </w:pPr>
            <w:r w:rsidRPr="005F32A8">
              <w:rPr>
                <w:rFonts w:ascii="Arial" w:eastAsia="Times New Roman" w:hAnsi="Arial" w:cs="Arial"/>
                <w:sz w:val="16"/>
                <w:szCs w:val="16"/>
              </w:rPr>
              <w:t xml:space="preserve">2024-2027 (2023 </w:t>
            </w:r>
            <w:r w:rsidRPr="005F32A8">
              <w:rPr>
                <w:rFonts w:ascii="Sylfaen" w:eastAsia="Times New Roman" w:hAnsi="Sylfaen" w:cs="Sylfaen"/>
                <w:sz w:val="16"/>
                <w:szCs w:val="16"/>
              </w:rPr>
              <w:t>წლის</w:t>
            </w:r>
            <w:r w:rsidRPr="005F32A8">
              <w:rPr>
                <w:rFonts w:ascii="Arial" w:eastAsia="Times New Roman" w:hAnsi="Arial" w:cs="Arial"/>
                <w:sz w:val="16"/>
                <w:szCs w:val="16"/>
              </w:rPr>
              <w:t xml:space="preserve"> </w:t>
            </w:r>
            <w:r w:rsidRPr="005F32A8">
              <w:rPr>
                <w:rFonts w:ascii="Sylfaen" w:eastAsia="Times New Roman" w:hAnsi="Sylfaen" w:cs="Sylfaen"/>
                <w:sz w:val="16"/>
                <w:szCs w:val="16"/>
              </w:rPr>
              <w:t>ნოემბერი</w:t>
            </w:r>
            <w:r w:rsidRPr="005F32A8">
              <w:rPr>
                <w:rFonts w:ascii="Arial" w:eastAsia="Times New Roman" w:hAnsi="Arial" w:cs="Arial"/>
                <w:sz w:val="16"/>
                <w:szCs w:val="16"/>
              </w:rPr>
              <w:t>)</w:t>
            </w:r>
          </w:p>
        </w:tc>
        <w:tc>
          <w:tcPr>
            <w:tcW w:w="263" w:type="pct"/>
            <w:tcBorders>
              <w:top w:val="nil"/>
              <w:left w:val="single" w:sz="4" w:space="0" w:color="1F4E78"/>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-9.3%</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-6.3%</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-2.4%</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-2.9%</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-2.6%</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-2.2%</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-2.1%</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-2.1%</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-9.1%</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-6.3%</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-2.2%</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-3.0%</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-2.5%</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-2.3%</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-2.2%</w:t>
            </w:r>
          </w:p>
        </w:tc>
        <w:tc>
          <w:tcPr>
            <w:tcW w:w="263" w:type="pct"/>
            <w:tcBorders>
              <w:top w:val="nil"/>
              <w:left w:val="nil"/>
              <w:bottom w:val="single" w:sz="4" w:space="0" w:color="1F4E78"/>
              <w:right w:val="single" w:sz="4" w:space="0" w:color="1F4E78"/>
            </w:tcBorders>
            <w:shd w:val="clear" w:color="auto" w:fill="auto"/>
            <w:noWrap/>
            <w:vAlign w:val="center"/>
            <w:hideMark/>
          </w:tcPr>
          <w:p w:rsidR="00DB0017" w:rsidRPr="005F32A8" w:rsidRDefault="00DB0017" w:rsidP="00DB0017">
            <w:pPr>
              <w:spacing w:after="0" w:line="240" w:lineRule="auto"/>
              <w:jc w:val="center"/>
              <w:rPr>
                <w:rFonts w:ascii="Arial" w:eastAsia="Times New Roman" w:hAnsi="Arial" w:cs="Arial"/>
                <w:sz w:val="16"/>
                <w:szCs w:val="16"/>
              </w:rPr>
            </w:pPr>
            <w:r w:rsidRPr="005F32A8">
              <w:rPr>
                <w:rFonts w:ascii="Arial" w:eastAsia="Times New Roman" w:hAnsi="Arial" w:cs="Arial"/>
                <w:sz w:val="16"/>
                <w:szCs w:val="16"/>
              </w:rPr>
              <w:t>-2.2%</w:t>
            </w:r>
          </w:p>
        </w:tc>
      </w:tr>
    </w:tbl>
    <w:p w:rsidR="00250BC2" w:rsidRDefault="00250BC2" w:rsidP="00EB79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ka-GE"/>
        </w:rPr>
      </w:pPr>
    </w:p>
    <w:p w:rsidR="005F32A8" w:rsidRDefault="005F32A8" w:rsidP="00EB79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ka-GE"/>
        </w:rPr>
      </w:pPr>
    </w:p>
    <w:p w:rsidR="005F32A8" w:rsidRDefault="005F32A8" w:rsidP="00EB79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ka-GE"/>
        </w:rPr>
      </w:pPr>
    </w:p>
    <w:p w:rsidR="005F32A8" w:rsidRDefault="005F32A8" w:rsidP="00EB79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ka-GE"/>
        </w:rPr>
      </w:pPr>
    </w:p>
    <w:p w:rsidR="005F32A8" w:rsidRDefault="005F32A8" w:rsidP="00EB79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ka-GE"/>
        </w:rPr>
      </w:pPr>
    </w:p>
    <w:p w:rsidR="005F32A8" w:rsidRDefault="005F32A8" w:rsidP="00EB79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ka-GE"/>
        </w:rPr>
      </w:pPr>
    </w:p>
    <w:p w:rsidR="005F32A8" w:rsidRDefault="005F32A8" w:rsidP="00EB79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ka-GE"/>
        </w:rPr>
      </w:pPr>
    </w:p>
    <w:p w:rsidR="005F32A8" w:rsidRDefault="005F32A8" w:rsidP="00EB79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ka-GE"/>
        </w:rPr>
      </w:pPr>
    </w:p>
    <w:tbl>
      <w:tblPr>
        <w:tblW w:w="5000" w:type="pct"/>
        <w:tblLook w:val="04A0" w:firstRow="1" w:lastRow="0" w:firstColumn="1" w:lastColumn="0" w:noHBand="0" w:noVBand="1"/>
      </w:tblPr>
      <w:tblGrid>
        <w:gridCol w:w="4443"/>
        <w:gridCol w:w="877"/>
        <w:gridCol w:w="1237"/>
        <w:gridCol w:w="1237"/>
        <w:gridCol w:w="1238"/>
        <w:gridCol w:w="1238"/>
        <w:gridCol w:w="1238"/>
        <w:gridCol w:w="1238"/>
        <w:gridCol w:w="1241"/>
      </w:tblGrid>
      <w:tr w:rsidR="005F32A8" w:rsidRPr="005F32A8" w:rsidTr="005F32A8">
        <w:trPr>
          <w:trHeight w:val="463"/>
          <w:tblHeader/>
        </w:trPr>
        <w:tc>
          <w:tcPr>
            <w:tcW w:w="15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32A8" w:rsidRPr="005F32A8" w:rsidRDefault="005F32A8" w:rsidP="005F32A8">
            <w:pPr>
              <w:spacing w:after="0" w:line="240" w:lineRule="auto"/>
              <w:rPr>
                <w:rFonts w:ascii="Arial" w:eastAsia="Times New Roman" w:hAnsi="Arial" w:cs="Arial"/>
                <w:sz w:val="20"/>
                <w:szCs w:val="20"/>
              </w:rPr>
            </w:pPr>
            <w:bookmarkStart w:id="4" w:name="_Toc89118363"/>
            <w:r w:rsidRPr="005F32A8">
              <w:rPr>
                <w:rFonts w:ascii="Arial" w:eastAsia="Times New Roman" w:hAnsi="Arial" w:cs="Arial"/>
                <w:sz w:val="20"/>
                <w:szCs w:val="20"/>
              </w:rPr>
              <w:t> </w:t>
            </w:r>
          </w:p>
        </w:tc>
        <w:tc>
          <w:tcPr>
            <w:tcW w:w="309" w:type="pct"/>
            <w:tcBorders>
              <w:top w:val="single" w:sz="4" w:space="0" w:color="1F4E78"/>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b/>
                <w:bCs/>
                <w:sz w:val="18"/>
                <w:szCs w:val="18"/>
              </w:rPr>
            </w:pPr>
            <w:r w:rsidRPr="005F32A8">
              <w:rPr>
                <w:rFonts w:ascii="Arial" w:eastAsia="Times New Roman" w:hAnsi="Arial" w:cs="Arial"/>
                <w:b/>
                <w:bCs/>
                <w:sz w:val="18"/>
                <w:szCs w:val="18"/>
              </w:rPr>
              <w:t>2020</w:t>
            </w:r>
          </w:p>
        </w:tc>
        <w:tc>
          <w:tcPr>
            <w:tcW w:w="443" w:type="pct"/>
            <w:tcBorders>
              <w:top w:val="single" w:sz="4" w:space="0" w:color="1F4E78"/>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b/>
                <w:bCs/>
                <w:sz w:val="18"/>
                <w:szCs w:val="18"/>
              </w:rPr>
            </w:pPr>
            <w:r w:rsidRPr="005F32A8">
              <w:rPr>
                <w:rFonts w:ascii="Arial" w:eastAsia="Times New Roman" w:hAnsi="Arial" w:cs="Arial"/>
                <w:b/>
                <w:bCs/>
                <w:sz w:val="18"/>
                <w:szCs w:val="18"/>
              </w:rPr>
              <w:t>2021</w:t>
            </w:r>
          </w:p>
        </w:tc>
        <w:tc>
          <w:tcPr>
            <w:tcW w:w="443" w:type="pct"/>
            <w:tcBorders>
              <w:top w:val="single" w:sz="4" w:space="0" w:color="1F4E78"/>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b/>
                <w:bCs/>
                <w:sz w:val="18"/>
                <w:szCs w:val="18"/>
              </w:rPr>
            </w:pPr>
            <w:r w:rsidRPr="005F32A8">
              <w:rPr>
                <w:rFonts w:ascii="Arial" w:eastAsia="Times New Roman" w:hAnsi="Arial" w:cs="Arial"/>
                <w:b/>
                <w:bCs/>
                <w:sz w:val="18"/>
                <w:szCs w:val="18"/>
              </w:rPr>
              <w:t>2022</w:t>
            </w:r>
          </w:p>
        </w:tc>
        <w:tc>
          <w:tcPr>
            <w:tcW w:w="443" w:type="pct"/>
            <w:tcBorders>
              <w:top w:val="single" w:sz="4" w:space="0" w:color="1F4E78"/>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b/>
                <w:bCs/>
                <w:sz w:val="18"/>
                <w:szCs w:val="18"/>
              </w:rPr>
            </w:pPr>
            <w:r w:rsidRPr="005F32A8">
              <w:rPr>
                <w:rFonts w:ascii="Arial" w:eastAsia="Times New Roman" w:hAnsi="Arial" w:cs="Arial"/>
                <w:b/>
                <w:bCs/>
                <w:sz w:val="18"/>
                <w:szCs w:val="18"/>
              </w:rPr>
              <w:t>2023</w:t>
            </w:r>
          </w:p>
        </w:tc>
        <w:tc>
          <w:tcPr>
            <w:tcW w:w="443" w:type="pct"/>
            <w:tcBorders>
              <w:top w:val="single" w:sz="4" w:space="0" w:color="1F4E78"/>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b/>
                <w:bCs/>
                <w:sz w:val="18"/>
                <w:szCs w:val="18"/>
              </w:rPr>
            </w:pPr>
            <w:r w:rsidRPr="005F32A8">
              <w:rPr>
                <w:rFonts w:ascii="Arial" w:eastAsia="Times New Roman" w:hAnsi="Arial" w:cs="Arial"/>
                <w:b/>
                <w:bCs/>
                <w:sz w:val="18"/>
                <w:szCs w:val="18"/>
              </w:rPr>
              <w:t>2024</w:t>
            </w:r>
          </w:p>
        </w:tc>
        <w:tc>
          <w:tcPr>
            <w:tcW w:w="443" w:type="pct"/>
            <w:tcBorders>
              <w:top w:val="single" w:sz="4" w:space="0" w:color="1F4E78"/>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b/>
                <w:bCs/>
                <w:sz w:val="18"/>
                <w:szCs w:val="18"/>
              </w:rPr>
            </w:pPr>
            <w:r w:rsidRPr="005F32A8">
              <w:rPr>
                <w:rFonts w:ascii="Arial" w:eastAsia="Times New Roman" w:hAnsi="Arial" w:cs="Arial"/>
                <w:b/>
                <w:bCs/>
                <w:sz w:val="18"/>
                <w:szCs w:val="18"/>
              </w:rPr>
              <w:t>2025</w:t>
            </w:r>
          </w:p>
        </w:tc>
        <w:tc>
          <w:tcPr>
            <w:tcW w:w="443" w:type="pct"/>
            <w:tcBorders>
              <w:top w:val="single" w:sz="4" w:space="0" w:color="1F4E78"/>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b/>
                <w:bCs/>
                <w:sz w:val="18"/>
                <w:szCs w:val="18"/>
              </w:rPr>
            </w:pPr>
            <w:r w:rsidRPr="005F32A8">
              <w:rPr>
                <w:rFonts w:ascii="Arial" w:eastAsia="Times New Roman" w:hAnsi="Arial" w:cs="Arial"/>
                <w:b/>
                <w:bCs/>
                <w:sz w:val="18"/>
                <w:szCs w:val="18"/>
              </w:rPr>
              <w:t>2026</w:t>
            </w:r>
          </w:p>
        </w:tc>
        <w:tc>
          <w:tcPr>
            <w:tcW w:w="443" w:type="pct"/>
            <w:tcBorders>
              <w:top w:val="single" w:sz="4" w:space="0" w:color="1F4E78"/>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b/>
                <w:bCs/>
                <w:sz w:val="18"/>
                <w:szCs w:val="18"/>
              </w:rPr>
            </w:pPr>
            <w:r w:rsidRPr="005F32A8">
              <w:rPr>
                <w:rFonts w:ascii="Arial" w:eastAsia="Times New Roman" w:hAnsi="Arial" w:cs="Arial"/>
                <w:b/>
                <w:bCs/>
                <w:sz w:val="18"/>
                <w:szCs w:val="18"/>
              </w:rPr>
              <w:t>2027</w:t>
            </w:r>
          </w:p>
        </w:tc>
      </w:tr>
      <w:tr w:rsidR="005F32A8" w:rsidRPr="005F32A8" w:rsidTr="005F32A8">
        <w:trPr>
          <w:trHeight w:val="272"/>
        </w:trPr>
        <w:tc>
          <w:tcPr>
            <w:tcW w:w="5000" w:type="pct"/>
            <w:gridSpan w:val="9"/>
            <w:tcBorders>
              <w:top w:val="nil"/>
              <w:left w:val="single" w:sz="4" w:space="0" w:color="1F4E78"/>
              <w:bottom w:val="single" w:sz="4" w:space="0" w:color="1F4E78"/>
              <w:right w:val="single" w:sz="4" w:space="0" w:color="1F4E78"/>
            </w:tcBorders>
            <w:shd w:val="clear" w:color="auto" w:fill="CCFFCC"/>
            <w:noWrap/>
            <w:vAlign w:val="center"/>
            <w:hideMark/>
          </w:tcPr>
          <w:p w:rsidR="005F32A8" w:rsidRPr="005F32A8" w:rsidRDefault="005F32A8" w:rsidP="005F32A8">
            <w:pPr>
              <w:spacing w:after="0" w:line="240" w:lineRule="auto"/>
              <w:rPr>
                <w:rFonts w:ascii="Sylfaen" w:eastAsia="Times New Roman" w:hAnsi="Sylfaen" w:cs="Arial"/>
                <w:b/>
                <w:bCs/>
                <w:sz w:val="20"/>
                <w:szCs w:val="20"/>
              </w:rPr>
            </w:pPr>
            <w:r w:rsidRPr="005F32A8">
              <w:rPr>
                <w:rFonts w:ascii="Sylfaen" w:eastAsia="Times New Roman" w:hAnsi="Sylfaen" w:cs="Arial"/>
                <w:b/>
                <w:bCs/>
                <w:sz w:val="18"/>
                <w:szCs w:val="20"/>
              </w:rPr>
              <w:t>მოდიფიცირებული</w:t>
            </w:r>
            <w:r w:rsidRPr="005F32A8">
              <w:rPr>
                <w:rFonts w:ascii="Arial" w:eastAsia="Times New Roman" w:hAnsi="Arial" w:cs="Arial"/>
                <w:b/>
                <w:bCs/>
                <w:sz w:val="18"/>
                <w:szCs w:val="20"/>
              </w:rPr>
              <w:t xml:space="preserve"> </w:t>
            </w:r>
            <w:r w:rsidRPr="005F32A8">
              <w:rPr>
                <w:rFonts w:ascii="Sylfaen" w:eastAsia="Times New Roman" w:hAnsi="Sylfaen" w:cs="Arial"/>
                <w:b/>
                <w:bCs/>
                <w:sz w:val="18"/>
                <w:szCs w:val="20"/>
              </w:rPr>
              <w:t>დეფიციტი</w:t>
            </w:r>
            <w:r w:rsidRPr="005F32A8">
              <w:rPr>
                <w:rFonts w:ascii="Arial" w:eastAsia="Times New Roman" w:hAnsi="Arial" w:cs="Arial"/>
                <w:b/>
                <w:bCs/>
                <w:sz w:val="18"/>
                <w:szCs w:val="20"/>
              </w:rPr>
              <w:t xml:space="preserve"> (IMF </w:t>
            </w:r>
            <w:r w:rsidRPr="005F32A8">
              <w:rPr>
                <w:rFonts w:ascii="Sylfaen" w:eastAsia="Times New Roman" w:hAnsi="Sylfaen" w:cs="Arial"/>
                <w:b/>
                <w:bCs/>
                <w:sz w:val="18"/>
                <w:szCs w:val="20"/>
              </w:rPr>
              <w:t>პროგრამა) /მლნ ლარი/</w:t>
            </w:r>
          </w:p>
        </w:tc>
      </w:tr>
      <w:tr w:rsidR="005F32A8" w:rsidRPr="005F32A8" w:rsidTr="005F32A8">
        <w:trPr>
          <w:trHeight w:val="604"/>
        </w:trPr>
        <w:tc>
          <w:tcPr>
            <w:tcW w:w="1589" w:type="pct"/>
            <w:tcBorders>
              <w:top w:val="nil"/>
              <w:left w:val="single" w:sz="4" w:space="0" w:color="1F4E78"/>
              <w:bottom w:val="single" w:sz="4" w:space="0" w:color="1F4E78"/>
              <w:right w:val="single" w:sz="4" w:space="0" w:color="1F4E78"/>
            </w:tcBorders>
            <w:shd w:val="clear" w:color="auto" w:fill="auto"/>
            <w:vAlign w:val="center"/>
            <w:hideMark/>
          </w:tcPr>
          <w:p w:rsidR="005F32A8" w:rsidRPr="005F32A8" w:rsidRDefault="005F32A8" w:rsidP="005F32A8">
            <w:pPr>
              <w:spacing w:after="0" w:line="240" w:lineRule="auto"/>
              <w:rPr>
                <w:rFonts w:ascii="Arial" w:eastAsia="Times New Roman" w:hAnsi="Arial" w:cs="Arial"/>
                <w:sz w:val="18"/>
                <w:szCs w:val="18"/>
              </w:rPr>
            </w:pPr>
            <w:r w:rsidRPr="005F32A8">
              <w:rPr>
                <w:rFonts w:ascii="Arial" w:eastAsia="Times New Roman" w:hAnsi="Arial" w:cs="Arial"/>
                <w:sz w:val="18"/>
                <w:szCs w:val="18"/>
              </w:rPr>
              <w:t xml:space="preserve">2021-2024 (2020 </w:t>
            </w:r>
            <w:r w:rsidRPr="005F32A8">
              <w:rPr>
                <w:rFonts w:ascii="Sylfaen" w:eastAsia="Times New Roman" w:hAnsi="Sylfaen" w:cs="Sylfaen"/>
                <w:sz w:val="18"/>
                <w:szCs w:val="18"/>
              </w:rPr>
              <w:t>წლის</w:t>
            </w:r>
            <w:r w:rsidRPr="005F32A8">
              <w:rPr>
                <w:rFonts w:ascii="Arial" w:eastAsia="Times New Roman" w:hAnsi="Arial" w:cs="Arial"/>
                <w:sz w:val="18"/>
                <w:szCs w:val="18"/>
              </w:rPr>
              <w:t xml:space="preserve"> </w:t>
            </w:r>
            <w:r w:rsidRPr="005F32A8">
              <w:rPr>
                <w:rFonts w:ascii="Sylfaen" w:eastAsia="Times New Roman" w:hAnsi="Sylfaen" w:cs="Sylfaen"/>
                <w:sz w:val="18"/>
                <w:szCs w:val="18"/>
              </w:rPr>
              <w:t>დეკემბერი</w:t>
            </w:r>
            <w:r w:rsidRPr="005F32A8">
              <w:rPr>
                <w:rFonts w:ascii="Arial" w:eastAsia="Times New Roman" w:hAnsi="Arial" w:cs="Arial"/>
                <w:sz w:val="18"/>
                <w:szCs w:val="18"/>
              </w:rPr>
              <w:t>)</w:t>
            </w:r>
          </w:p>
        </w:tc>
        <w:tc>
          <w:tcPr>
            <w:tcW w:w="309"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-4 470.0</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-4 882.0</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-3 264.0</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-2 678.0</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-2 511.0</w:t>
            </w:r>
          </w:p>
        </w:tc>
        <w:tc>
          <w:tcPr>
            <w:tcW w:w="443" w:type="pct"/>
            <w:tcBorders>
              <w:top w:val="nil"/>
              <w:left w:val="nil"/>
              <w:bottom w:val="single" w:sz="4" w:space="0" w:color="1F4E78"/>
              <w:right w:val="single" w:sz="4" w:space="0" w:color="1F4E78"/>
            </w:tcBorders>
            <w:shd w:val="clear" w:color="000000" w:fill="FFFFFF"/>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 </w:t>
            </w:r>
          </w:p>
        </w:tc>
        <w:tc>
          <w:tcPr>
            <w:tcW w:w="443" w:type="pct"/>
            <w:tcBorders>
              <w:top w:val="nil"/>
              <w:left w:val="nil"/>
              <w:bottom w:val="single" w:sz="4" w:space="0" w:color="1F4E78"/>
              <w:right w:val="single" w:sz="4" w:space="0" w:color="1F4E78"/>
            </w:tcBorders>
            <w:shd w:val="clear" w:color="000000" w:fill="FFFFFF"/>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 </w:t>
            </w:r>
          </w:p>
        </w:tc>
        <w:tc>
          <w:tcPr>
            <w:tcW w:w="443" w:type="pct"/>
            <w:tcBorders>
              <w:top w:val="nil"/>
              <w:left w:val="nil"/>
              <w:bottom w:val="single" w:sz="4" w:space="0" w:color="1F4E78"/>
              <w:right w:val="single" w:sz="4" w:space="0" w:color="1F4E78"/>
            </w:tcBorders>
            <w:shd w:val="clear" w:color="000000" w:fill="FFFFFF"/>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 </w:t>
            </w:r>
          </w:p>
        </w:tc>
      </w:tr>
      <w:tr w:rsidR="005F32A8" w:rsidRPr="005F32A8" w:rsidTr="005F32A8">
        <w:trPr>
          <w:trHeight w:val="414"/>
        </w:trPr>
        <w:tc>
          <w:tcPr>
            <w:tcW w:w="1589" w:type="pct"/>
            <w:tcBorders>
              <w:top w:val="nil"/>
              <w:left w:val="single" w:sz="4" w:space="0" w:color="1F4E78"/>
              <w:bottom w:val="single" w:sz="4" w:space="0" w:color="1F4E78"/>
              <w:right w:val="single" w:sz="4" w:space="0" w:color="1F4E78"/>
            </w:tcBorders>
            <w:shd w:val="clear" w:color="auto" w:fill="auto"/>
            <w:vAlign w:val="center"/>
            <w:hideMark/>
          </w:tcPr>
          <w:p w:rsidR="005F32A8" w:rsidRPr="005F32A8" w:rsidRDefault="005F32A8" w:rsidP="005F32A8">
            <w:pPr>
              <w:spacing w:after="0" w:line="240" w:lineRule="auto"/>
              <w:rPr>
                <w:rFonts w:ascii="Arial" w:eastAsia="Times New Roman" w:hAnsi="Arial" w:cs="Arial"/>
                <w:sz w:val="18"/>
                <w:szCs w:val="18"/>
              </w:rPr>
            </w:pPr>
            <w:r w:rsidRPr="005F32A8">
              <w:rPr>
                <w:rFonts w:ascii="Arial" w:eastAsia="Times New Roman" w:hAnsi="Arial" w:cs="Arial"/>
                <w:sz w:val="18"/>
                <w:szCs w:val="18"/>
              </w:rPr>
              <w:t xml:space="preserve">2022-2025 (2021 </w:t>
            </w:r>
            <w:r w:rsidRPr="005F32A8">
              <w:rPr>
                <w:rFonts w:ascii="Sylfaen" w:eastAsia="Times New Roman" w:hAnsi="Sylfaen" w:cs="Sylfaen"/>
                <w:sz w:val="18"/>
                <w:szCs w:val="18"/>
              </w:rPr>
              <w:t>წლის</w:t>
            </w:r>
            <w:r w:rsidRPr="005F32A8">
              <w:rPr>
                <w:rFonts w:ascii="Arial" w:eastAsia="Times New Roman" w:hAnsi="Arial" w:cs="Arial"/>
                <w:sz w:val="18"/>
                <w:szCs w:val="18"/>
              </w:rPr>
              <w:t xml:space="preserve"> </w:t>
            </w:r>
            <w:r w:rsidRPr="005F32A8">
              <w:rPr>
                <w:rFonts w:ascii="Sylfaen" w:eastAsia="Times New Roman" w:hAnsi="Sylfaen" w:cs="Sylfaen"/>
                <w:sz w:val="18"/>
                <w:szCs w:val="18"/>
              </w:rPr>
              <w:t>დეკემბერი</w:t>
            </w:r>
            <w:r w:rsidRPr="005F32A8">
              <w:rPr>
                <w:rFonts w:ascii="Arial" w:eastAsia="Times New Roman" w:hAnsi="Arial" w:cs="Arial"/>
                <w:sz w:val="18"/>
                <w:szCs w:val="18"/>
              </w:rPr>
              <w:t>)</w:t>
            </w:r>
          </w:p>
        </w:tc>
        <w:tc>
          <w:tcPr>
            <w:tcW w:w="309"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-4 595.9</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-5 293.0</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-4 012.0</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-2 839.0</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-2 809.0</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-2 809.0</w:t>
            </w:r>
          </w:p>
        </w:tc>
        <w:tc>
          <w:tcPr>
            <w:tcW w:w="443" w:type="pct"/>
            <w:tcBorders>
              <w:top w:val="nil"/>
              <w:left w:val="nil"/>
              <w:bottom w:val="single" w:sz="4" w:space="0" w:color="1F4E78"/>
              <w:right w:val="single" w:sz="4" w:space="0" w:color="1F4E78"/>
            </w:tcBorders>
            <w:shd w:val="clear" w:color="000000" w:fill="FFFFFF"/>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 </w:t>
            </w:r>
          </w:p>
        </w:tc>
        <w:tc>
          <w:tcPr>
            <w:tcW w:w="443" w:type="pct"/>
            <w:tcBorders>
              <w:top w:val="nil"/>
              <w:left w:val="nil"/>
              <w:bottom w:val="single" w:sz="4" w:space="0" w:color="1F4E78"/>
              <w:right w:val="single" w:sz="4" w:space="0" w:color="1F4E78"/>
            </w:tcBorders>
            <w:shd w:val="clear" w:color="000000" w:fill="FFFFFF"/>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 </w:t>
            </w:r>
          </w:p>
        </w:tc>
      </w:tr>
      <w:tr w:rsidR="005F32A8" w:rsidRPr="005F32A8" w:rsidTr="005F32A8">
        <w:trPr>
          <w:trHeight w:val="407"/>
        </w:trPr>
        <w:tc>
          <w:tcPr>
            <w:tcW w:w="1589" w:type="pct"/>
            <w:tcBorders>
              <w:top w:val="nil"/>
              <w:left w:val="single" w:sz="4" w:space="0" w:color="1F4E78"/>
              <w:bottom w:val="single" w:sz="4" w:space="0" w:color="1F4E78"/>
              <w:right w:val="single" w:sz="4" w:space="0" w:color="1F4E78"/>
            </w:tcBorders>
            <w:shd w:val="clear" w:color="auto" w:fill="auto"/>
            <w:vAlign w:val="center"/>
            <w:hideMark/>
          </w:tcPr>
          <w:p w:rsidR="005F32A8" w:rsidRPr="005F32A8" w:rsidRDefault="005F32A8" w:rsidP="005F32A8">
            <w:pPr>
              <w:spacing w:after="0" w:line="240" w:lineRule="auto"/>
              <w:rPr>
                <w:rFonts w:ascii="Arial" w:eastAsia="Times New Roman" w:hAnsi="Arial" w:cs="Arial"/>
                <w:sz w:val="18"/>
                <w:szCs w:val="18"/>
              </w:rPr>
            </w:pPr>
            <w:r w:rsidRPr="005F32A8">
              <w:rPr>
                <w:rFonts w:ascii="Arial" w:eastAsia="Times New Roman" w:hAnsi="Arial" w:cs="Arial"/>
                <w:sz w:val="18"/>
                <w:szCs w:val="18"/>
              </w:rPr>
              <w:t xml:space="preserve">2023-2026 (2022 </w:t>
            </w:r>
            <w:r w:rsidRPr="005F32A8">
              <w:rPr>
                <w:rFonts w:ascii="Sylfaen" w:eastAsia="Times New Roman" w:hAnsi="Sylfaen" w:cs="Sylfaen"/>
                <w:sz w:val="18"/>
                <w:szCs w:val="18"/>
              </w:rPr>
              <w:t>წლის</w:t>
            </w:r>
            <w:r w:rsidRPr="005F32A8">
              <w:rPr>
                <w:rFonts w:ascii="Arial" w:eastAsia="Times New Roman" w:hAnsi="Arial" w:cs="Arial"/>
                <w:sz w:val="18"/>
                <w:szCs w:val="18"/>
              </w:rPr>
              <w:t xml:space="preserve"> </w:t>
            </w:r>
            <w:r w:rsidRPr="005F32A8">
              <w:rPr>
                <w:rFonts w:ascii="Sylfaen" w:eastAsia="Times New Roman" w:hAnsi="Sylfaen" w:cs="Sylfaen"/>
                <w:sz w:val="18"/>
                <w:szCs w:val="18"/>
              </w:rPr>
              <w:t>დეკემბერი</w:t>
            </w:r>
            <w:r w:rsidRPr="005F32A8">
              <w:rPr>
                <w:rFonts w:ascii="Arial" w:eastAsia="Times New Roman" w:hAnsi="Arial" w:cs="Arial"/>
                <w:sz w:val="18"/>
                <w:szCs w:val="18"/>
              </w:rPr>
              <w:t>)</w:t>
            </w:r>
          </w:p>
        </w:tc>
        <w:tc>
          <w:tcPr>
            <w:tcW w:w="309"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-4 595.9</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-4 790.0</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-3 451.0</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-3 841.0</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-2 878.0</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-3 028.0</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-2 973.0</w:t>
            </w:r>
          </w:p>
        </w:tc>
        <w:tc>
          <w:tcPr>
            <w:tcW w:w="443" w:type="pct"/>
            <w:tcBorders>
              <w:top w:val="nil"/>
              <w:left w:val="nil"/>
              <w:bottom w:val="single" w:sz="4" w:space="0" w:color="1F4E78"/>
              <w:right w:val="single" w:sz="4" w:space="0" w:color="1F4E78"/>
            </w:tcBorders>
            <w:shd w:val="clear" w:color="000000" w:fill="FFFFFF"/>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 </w:t>
            </w:r>
          </w:p>
        </w:tc>
      </w:tr>
      <w:tr w:rsidR="005F32A8" w:rsidRPr="005F32A8" w:rsidTr="005F32A8">
        <w:trPr>
          <w:trHeight w:val="427"/>
        </w:trPr>
        <w:tc>
          <w:tcPr>
            <w:tcW w:w="1589" w:type="pct"/>
            <w:tcBorders>
              <w:top w:val="nil"/>
              <w:left w:val="single" w:sz="4" w:space="0" w:color="1F4E78"/>
              <w:bottom w:val="single" w:sz="4" w:space="0" w:color="1F4E78"/>
              <w:right w:val="single" w:sz="4" w:space="0" w:color="1F4E78"/>
            </w:tcBorders>
            <w:shd w:val="clear" w:color="auto" w:fill="auto"/>
            <w:vAlign w:val="center"/>
            <w:hideMark/>
          </w:tcPr>
          <w:p w:rsidR="005F32A8" w:rsidRPr="005F32A8" w:rsidRDefault="005F32A8" w:rsidP="005F32A8">
            <w:pPr>
              <w:spacing w:after="0" w:line="240" w:lineRule="auto"/>
              <w:rPr>
                <w:rFonts w:ascii="Arial" w:eastAsia="Times New Roman" w:hAnsi="Arial" w:cs="Arial"/>
                <w:sz w:val="18"/>
                <w:szCs w:val="18"/>
              </w:rPr>
            </w:pPr>
            <w:r w:rsidRPr="005F32A8">
              <w:rPr>
                <w:rFonts w:ascii="Arial" w:eastAsia="Times New Roman" w:hAnsi="Arial" w:cs="Arial"/>
                <w:sz w:val="18"/>
                <w:szCs w:val="18"/>
              </w:rPr>
              <w:t xml:space="preserve">2024-2027 (2023 </w:t>
            </w:r>
            <w:r w:rsidRPr="005F32A8">
              <w:rPr>
                <w:rFonts w:ascii="Sylfaen" w:eastAsia="Times New Roman" w:hAnsi="Sylfaen" w:cs="Sylfaen"/>
                <w:sz w:val="18"/>
                <w:szCs w:val="18"/>
              </w:rPr>
              <w:t>წლის</w:t>
            </w:r>
            <w:r w:rsidRPr="005F32A8">
              <w:rPr>
                <w:rFonts w:ascii="Arial" w:eastAsia="Times New Roman" w:hAnsi="Arial" w:cs="Arial"/>
                <w:sz w:val="18"/>
                <w:szCs w:val="18"/>
              </w:rPr>
              <w:t xml:space="preserve"> </w:t>
            </w:r>
            <w:r w:rsidRPr="005F32A8">
              <w:rPr>
                <w:rFonts w:ascii="Sylfaen" w:eastAsia="Times New Roman" w:hAnsi="Sylfaen" w:cs="Sylfaen"/>
                <w:sz w:val="18"/>
                <w:szCs w:val="18"/>
              </w:rPr>
              <w:t>ივლისი</w:t>
            </w:r>
            <w:r w:rsidRPr="005F32A8">
              <w:rPr>
                <w:rFonts w:ascii="Arial" w:eastAsia="Times New Roman" w:hAnsi="Arial" w:cs="Arial"/>
                <w:sz w:val="18"/>
                <w:szCs w:val="18"/>
              </w:rPr>
              <w:t>)</w:t>
            </w:r>
          </w:p>
        </w:tc>
        <w:tc>
          <w:tcPr>
            <w:tcW w:w="309"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-4 595.9</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-4 790.0</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-3 279.0</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-3 748.0</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-3 005.0</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-2 970.0</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-2 944.0</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-3 061.0</w:t>
            </w:r>
          </w:p>
        </w:tc>
      </w:tr>
      <w:tr w:rsidR="005F32A8" w:rsidRPr="005F32A8" w:rsidTr="005F32A8">
        <w:trPr>
          <w:trHeight w:val="276"/>
        </w:trPr>
        <w:tc>
          <w:tcPr>
            <w:tcW w:w="1589" w:type="pct"/>
            <w:tcBorders>
              <w:top w:val="single" w:sz="4" w:space="0" w:color="203764"/>
              <w:left w:val="single" w:sz="4" w:space="0" w:color="203764"/>
              <w:bottom w:val="single" w:sz="4" w:space="0" w:color="203764"/>
              <w:right w:val="single" w:sz="4" w:space="0" w:color="203764"/>
            </w:tcBorders>
            <w:shd w:val="clear" w:color="auto" w:fill="auto"/>
            <w:vAlign w:val="center"/>
            <w:hideMark/>
          </w:tcPr>
          <w:p w:rsidR="005F32A8" w:rsidRPr="005F32A8" w:rsidRDefault="005F32A8" w:rsidP="005F32A8">
            <w:pPr>
              <w:spacing w:after="0" w:line="240" w:lineRule="auto"/>
              <w:rPr>
                <w:rFonts w:ascii="Arial" w:eastAsia="Times New Roman" w:hAnsi="Arial" w:cs="Arial"/>
                <w:sz w:val="18"/>
                <w:szCs w:val="18"/>
              </w:rPr>
            </w:pPr>
            <w:r w:rsidRPr="005F32A8">
              <w:rPr>
                <w:rFonts w:ascii="Arial" w:eastAsia="Times New Roman" w:hAnsi="Arial" w:cs="Arial"/>
                <w:sz w:val="18"/>
                <w:szCs w:val="18"/>
              </w:rPr>
              <w:t xml:space="preserve">2024-2027 (2023 </w:t>
            </w:r>
            <w:r w:rsidRPr="005F32A8">
              <w:rPr>
                <w:rFonts w:ascii="Sylfaen" w:eastAsia="Times New Roman" w:hAnsi="Sylfaen" w:cs="Sylfaen"/>
                <w:sz w:val="18"/>
                <w:szCs w:val="18"/>
              </w:rPr>
              <w:t>წლის</w:t>
            </w:r>
            <w:r w:rsidRPr="005F32A8">
              <w:rPr>
                <w:rFonts w:ascii="Arial" w:eastAsia="Times New Roman" w:hAnsi="Arial" w:cs="Arial"/>
                <w:sz w:val="18"/>
                <w:szCs w:val="18"/>
              </w:rPr>
              <w:t xml:space="preserve"> </w:t>
            </w:r>
            <w:r w:rsidRPr="005F32A8">
              <w:rPr>
                <w:rFonts w:ascii="Sylfaen" w:eastAsia="Times New Roman" w:hAnsi="Sylfaen" w:cs="Sylfaen"/>
                <w:sz w:val="18"/>
                <w:szCs w:val="18"/>
              </w:rPr>
              <w:t>ნოემბერი</w:t>
            </w:r>
            <w:r w:rsidRPr="005F32A8">
              <w:rPr>
                <w:rFonts w:ascii="Arial" w:eastAsia="Times New Roman" w:hAnsi="Arial" w:cs="Arial"/>
                <w:sz w:val="18"/>
                <w:szCs w:val="18"/>
              </w:rPr>
              <w:t>)</w:t>
            </w:r>
          </w:p>
        </w:tc>
        <w:tc>
          <w:tcPr>
            <w:tcW w:w="309" w:type="pct"/>
            <w:tcBorders>
              <w:top w:val="nil"/>
              <w:left w:val="single" w:sz="4" w:space="0" w:color="1F4E78"/>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-4 595.9</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-3 662.2</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-2 203.0</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-2 200.0</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-2 187.0</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-2 178.0</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-2 220.0</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-2 427.0</w:t>
            </w:r>
          </w:p>
        </w:tc>
      </w:tr>
      <w:tr w:rsidR="005F32A8" w:rsidRPr="005F32A8" w:rsidTr="005F32A8">
        <w:trPr>
          <w:trHeight w:val="113"/>
        </w:trPr>
        <w:tc>
          <w:tcPr>
            <w:tcW w:w="5000" w:type="pct"/>
            <w:gridSpan w:val="9"/>
            <w:tcBorders>
              <w:top w:val="nil"/>
              <w:left w:val="single" w:sz="4" w:space="0" w:color="1F4E78"/>
              <w:bottom w:val="single" w:sz="4" w:space="0" w:color="1F4E78"/>
              <w:right w:val="single" w:sz="4" w:space="0" w:color="1F4E78"/>
            </w:tcBorders>
            <w:shd w:val="clear" w:color="auto" w:fill="FFFFCC"/>
            <w:noWrap/>
            <w:vAlign w:val="center"/>
            <w:hideMark/>
          </w:tcPr>
          <w:p w:rsidR="005F32A8" w:rsidRPr="005F32A8" w:rsidRDefault="005F32A8" w:rsidP="005F32A8">
            <w:pPr>
              <w:spacing w:after="0" w:line="240" w:lineRule="auto"/>
              <w:jc w:val="center"/>
              <w:rPr>
                <w:rFonts w:ascii="Sylfaen" w:eastAsia="Times New Roman" w:hAnsi="Sylfaen" w:cs="Arial"/>
                <w:b/>
                <w:bCs/>
                <w:sz w:val="20"/>
                <w:szCs w:val="20"/>
              </w:rPr>
            </w:pPr>
            <w:r w:rsidRPr="005F32A8">
              <w:rPr>
                <w:rFonts w:ascii="Sylfaen" w:eastAsia="Times New Roman" w:hAnsi="Sylfaen" w:cs="Arial"/>
                <w:b/>
                <w:bCs/>
                <w:sz w:val="20"/>
                <w:szCs w:val="20"/>
              </w:rPr>
              <w:t>% მშპ-სთან</w:t>
            </w:r>
          </w:p>
        </w:tc>
      </w:tr>
      <w:tr w:rsidR="005F32A8" w:rsidRPr="005F32A8" w:rsidTr="005F32A8">
        <w:trPr>
          <w:trHeight w:val="413"/>
        </w:trPr>
        <w:tc>
          <w:tcPr>
            <w:tcW w:w="1589" w:type="pct"/>
            <w:tcBorders>
              <w:top w:val="nil"/>
              <w:left w:val="single" w:sz="4" w:space="0" w:color="1F4E78"/>
              <w:bottom w:val="single" w:sz="4" w:space="0" w:color="1F4E78"/>
              <w:right w:val="single" w:sz="4" w:space="0" w:color="1F4E78"/>
            </w:tcBorders>
            <w:shd w:val="clear" w:color="auto" w:fill="auto"/>
            <w:vAlign w:val="center"/>
            <w:hideMark/>
          </w:tcPr>
          <w:p w:rsidR="005F32A8" w:rsidRPr="005F32A8" w:rsidRDefault="005F32A8" w:rsidP="005F32A8">
            <w:pPr>
              <w:spacing w:after="0" w:line="240" w:lineRule="auto"/>
              <w:rPr>
                <w:rFonts w:ascii="Arial" w:eastAsia="Times New Roman" w:hAnsi="Arial" w:cs="Arial"/>
                <w:sz w:val="18"/>
                <w:szCs w:val="18"/>
              </w:rPr>
            </w:pPr>
            <w:r w:rsidRPr="005F32A8">
              <w:rPr>
                <w:rFonts w:ascii="Arial" w:eastAsia="Times New Roman" w:hAnsi="Arial" w:cs="Arial"/>
                <w:sz w:val="18"/>
                <w:szCs w:val="18"/>
              </w:rPr>
              <w:t xml:space="preserve">2021-2024 (2020 </w:t>
            </w:r>
            <w:r w:rsidRPr="005F32A8">
              <w:rPr>
                <w:rFonts w:ascii="Sylfaen" w:eastAsia="Times New Roman" w:hAnsi="Sylfaen" w:cs="Sylfaen"/>
                <w:sz w:val="18"/>
                <w:szCs w:val="18"/>
              </w:rPr>
              <w:t>წლის</w:t>
            </w:r>
            <w:r w:rsidRPr="005F32A8">
              <w:rPr>
                <w:rFonts w:ascii="Arial" w:eastAsia="Times New Roman" w:hAnsi="Arial" w:cs="Arial"/>
                <w:sz w:val="18"/>
                <w:szCs w:val="18"/>
              </w:rPr>
              <w:t xml:space="preserve"> </w:t>
            </w:r>
            <w:r w:rsidRPr="005F32A8">
              <w:rPr>
                <w:rFonts w:ascii="Sylfaen" w:eastAsia="Times New Roman" w:hAnsi="Sylfaen" w:cs="Sylfaen"/>
                <w:sz w:val="18"/>
                <w:szCs w:val="18"/>
              </w:rPr>
              <w:t>დეკემბერი</w:t>
            </w:r>
            <w:r w:rsidRPr="005F32A8">
              <w:rPr>
                <w:rFonts w:ascii="Arial" w:eastAsia="Times New Roman" w:hAnsi="Arial" w:cs="Arial"/>
                <w:sz w:val="18"/>
                <w:szCs w:val="18"/>
              </w:rPr>
              <w:t>)</w:t>
            </w:r>
          </w:p>
        </w:tc>
        <w:tc>
          <w:tcPr>
            <w:tcW w:w="309"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-9.1%</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-9.1%</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-5.6%</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-4.2%</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-3.7%</w:t>
            </w:r>
          </w:p>
        </w:tc>
        <w:tc>
          <w:tcPr>
            <w:tcW w:w="443" w:type="pct"/>
            <w:tcBorders>
              <w:top w:val="nil"/>
              <w:left w:val="nil"/>
              <w:bottom w:val="single" w:sz="4" w:space="0" w:color="1F4E78"/>
              <w:right w:val="single" w:sz="4" w:space="0" w:color="1F4E78"/>
            </w:tcBorders>
            <w:shd w:val="clear" w:color="000000" w:fill="FFFFFF"/>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 </w:t>
            </w:r>
          </w:p>
        </w:tc>
        <w:tc>
          <w:tcPr>
            <w:tcW w:w="443" w:type="pct"/>
            <w:tcBorders>
              <w:top w:val="nil"/>
              <w:left w:val="nil"/>
              <w:bottom w:val="single" w:sz="4" w:space="0" w:color="1F4E78"/>
              <w:right w:val="single" w:sz="4" w:space="0" w:color="1F4E78"/>
            </w:tcBorders>
            <w:shd w:val="clear" w:color="000000" w:fill="FFFFFF"/>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 </w:t>
            </w:r>
          </w:p>
        </w:tc>
        <w:tc>
          <w:tcPr>
            <w:tcW w:w="443" w:type="pct"/>
            <w:tcBorders>
              <w:top w:val="nil"/>
              <w:left w:val="nil"/>
              <w:bottom w:val="single" w:sz="4" w:space="0" w:color="1F4E78"/>
              <w:right w:val="single" w:sz="4" w:space="0" w:color="1F4E78"/>
            </w:tcBorders>
            <w:shd w:val="clear" w:color="000000" w:fill="FFFFFF"/>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 </w:t>
            </w:r>
          </w:p>
        </w:tc>
      </w:tr>
      <w:tr w:rsidR="005F32A8" w:rsidRPr="005F32A8" w:rsidTr="005F32A8">
        <w:trPr>
          <w:trHeight w:val="419"/>
        </w:trPr>
        <w:tc>
          <w:tcPr>
            <w:tcW w:w="1589" w:type="pct"/>
            <w:tcBorders>
              <w:top w:val="nil"/>
              <w:left w:val="single" w:sz="4" w:space="0" w:color="1F4E78"/>
              <w:bottom w:val="single" w:sz="4" w:space="0" w:color="1F4E78"/>
              <w:right w:val="single" w:sz="4" w:space="0" w:color="1F4E78"/>
            </w:tcBorders>
            <w:shd w:val="clear" w:color="auto" w:fill="auto"/>
            <w:vAlign w:val="center"/>
            <w:hideMark/>
          </w:tcPr>
          <w:p w:rsidR="005F32A8" w:rsidRPr="005F32A8" w:rsidRDefault="005F32A8" w:rsidP="005F32A8">
            <w:pPr>
              <w:spacing w:after="0" w:line="240" w:lineRule="auto"/>
              <w:rPr>
                <w:rFonts w:ascii="Arial" w:eastAsia="Times New Roman" w:hAnsi="Arial" w:cs="Arial"/>
                <w:sz w:val="18"/>
                <w:szCs w:val="18"/>
              </w:rPr>
            </w:pPr>
            <w:r w:rsidRPr="005F32A8">
              <w:rPr>
                <w:rFonts w:ascii="Arial" w:eastAsia="Times New Roman" w:hAnsi="Arial" w:cs="Arial"/>
                <w:sz w:val="18"/>
                <w:szCs w:val="18"/>
              </w:rPr>
              <w:t xml:space="preserve">2022-2025 (2021 </w:t>
            </w:r>
            <w:r w:rsidRPr="005F32A8">
              <w:rPr>
                <w:rFonts w:ascii="Sylfaen" w:eastAsia="Times New Roman" w:hAnsi="Sylfaen" w:cs="Sylfaen"/>
                <w:sz w:val="18"/>
                <w:szCs w:val="18"/>
              </w:rPr>
              <w:t>წლის</w:t>
            </w:r>
            <w:r w:rsidRPr="005F32A8">
              <w:rPr>
                <w:rFonts w:ascii="Arial" w:eastAsia="Times New Roman" w:hAnsi="Arial" w:cs="Arial"/>
                <w:sz w:val="18"/>
                <w:szCs w:val="18"/>
              </w:rPr>
              <w:t xml:space="preserve"> </w:t>
            </w:r>
            <w:r w:rsidRPr="005F32A8">
              <w:rPr>
                <w:rFonts w:ascii="Sylfaen" w:eastAsia="Times New Roman" w:hAnsi="Sylfaen" w:cs="Sylfaen"/>
                <w:sz w:val="18"/>
                <w:szCs w:val="18"/>
              </w:rPr>
              <w:t>დეკემბერი</w:t>
            </w:r>
            <w:r w:rsidRPr="005F32A8">
              <w:rPr>
                <w:rFonts w:ascii="Arial" w:eastAsia="Times New Roman" w:hAnsi="Arial" w:cs="Arial"/>
                <w:sz w:val="18"/>
                <w:szCs w:val="18"/>
              </w:rPr>
              <w:t>)</w:t>
            </w:r>
          </w:p>
        </w:tc>
        <w:tc>
          <w:tcPr>
            <w:tcW w:w="309"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-9.3%</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-9.0%</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-6.2%</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-4.0%</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-3.7%</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-3.4%</w:t>
            </w:r>
          </w:p>
        </w:tc>
        <w:tc>
          <w:tcPr>
            <w:tcW w:w="443" w:type="pct"/>
            <w:tcBorders>
              <w:top w:val="nil"/>
              <w:left w:val="nil"/>
              <w:bottom w:val="single" w:sz="4" w:space="0" w:color="1F4E78"/>
              <w:right w:val="single" w:sz="4" w:space="0" w:color="1F4E78"/>
            </w:tcBorders>
            <w:shd w:val="clear" w:color="000000" w:fill="FFFFFF"/>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 </w:t>
            </w:r>
          </w:p>
        </w:tc>
        <w:tc>
          <w:tcPr>
            <w:tcW w:w="443" w:type="pct"/>
            <w:tcBorders>
              <w:top w:val="nil"/>
              <w:left w:val="nil"/>
              <w:bottom w:val="single" w:sz="4" w:space="0" w:color="1F4E78"/>
              <w:right w:val="single" w:sz="4" w:space="0" w:color="1F4E78"/>
            </w:tcBorders>
            <w:shd w:val="clear" w:color="000000" w:fill="FFFFFF"/>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 </w:t>
            </w:r>
          </w:p>
        </w:tc>
      </w:tr>
      <w:tr w:rsidR="005F32A8" w:rsidRPr="005F32A8" w:rsidTr="005F32A8">
        <w:trPr>
          <w:trHeight w:val="425"/>
        </w:trPr>
        <w:tc>
          <w:tcPr>
            <w:tcW w:w="1589" w:type="pct"/>
            <w:tcBorders>
              <w:top w:val="nil"/>
              <w:left w:val="single" w:sz="4" w:space="0" w:color="1F4E78"/>
              <w:bottom w:val="single" w:sz="4" w:space="0" w:color="1F4E78"/>
              <w:right w:val="single" w:sz="4" w:space="0" w:color="1F4E78"/>
            </w:tcBorders>
            <w:shd w:val="clear" w:color="auto" w:fill="auto"/>
            <w:vAlign w:val="center"/>
            <w:hideMark/>
          </w:tcPr>
          <w:p w:rsidR="005F32A8" w:rsidRPr="005F32A8" w:rsidRDefault="005F32A8" w:rsidP="005F32A8">
            <w:pPr>
              <w:spacing w:after="0" w:line="240" w:lineRule="auto"/>
              <w:rPr>
                <w:rFonts w:ascii="Arial" w:eastAsia="Times New Roman" w:hAnsi="Arial" w:cs="Arial"/>
                <w:sz w:val="18"/>
                <w:szCs w:val="18"/>
              </w:rPr>
            </w:pPr>
            <w:r w:rsidRPr="005F32A8">
              <w:rPr>
                <w:rFonts w:ascii="Arial" w:eastAsia="Times New Roman" w:hAnsi="Arial" w:cs="Arial"/>
                <w:sz w:val="18"/>
                <w:szCs w:val="18"/>
              </w:rPr>
              <w:t xml:space="preserve">2023-2026 (2022 </w:t>
            </w:r>
            <w:r w:rsidRPr="005F32A8">
              <w:rPr>
                <w:rFonts w:ascii="Sylfaen" w:eastAsia="Times New Roman" w:hAnsi="Sylfaen" w:cs="Sylfaen"/>
                <w:sz w:val="18"/>
                <w:szCs w:val="18"/>
              </w:rPr>
              <w:t>წლის</w:t>
            </w:r>
            <w:r w:rsidRPr="005F32A8">
              <w:rPr>
                <w:rFonts w:ascii="Arial" w:eastAsia="Times New Roman" w:hAnsi="Arial" w:cs="Arial"/>
                <w:sz w:val="18"/>
                <w:szCs w:val="18"/>
              </w:rPr>
              <w:t xml:space="preserve"> </w:t>
            </w:r>
            <w:r w:rsidRPr="005F32A8">
              <w:rPr>
                <w:rFonts w:ascii="Sylfaen" w:eastAsia="Times New Roman" w:hAnsi="Sylfaen" w:cs="Sylfaen"/>
                <w:sz w:val="18"/>
                <w:szCs w:val="18"/>
              </w:rPr>
              <w:t>დეკემბერი</w:t>
            </w:r>
            <w:r w:rsidRPr="005F32A8">
              <w:rPr>
                <w:rFonts w:ascii="Arial" w:eastAsia="Times New Roman" w:hAnsi="Arial" w:cs="Arial"/>
                <w:sz w:val="18"/>
                <w:szCs w:val="18"/>
              </w:rPr>
              <w:t>)</w:t>
            </w:r>
          </w:p>
        </w:tc>
        <w:tc>
          <w:tcPr>
            <w:tcW w:w="309"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-9.3%</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-8.0%</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-4.8%</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-4.8%</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-3.3%</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-3.2%</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-2.9%</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-2.9%</w:t>
            </w:r>
          </w:p>
        </w:tc>
      </w:tr>
      <w:tr w:rsidR="005F32A8" w:rsidRPr="005F32A8" w:rsidTr="005F32A8">
        <w:trPr>
          <w:trHeight w:val="417"/>
        </w:trPr>
        <w:tc>
          <w:tcPr>
            <w:tcW w:w="1589" w:type="pct"/>
            <w:tcBorders>
              <w:top w:val="nil"/>
              <w:left w:val="single" w:sz="4" w:space="0" w:color="1F4E78"/>
              <w:bottom w:val="single" w:sz="4" w:space="0" w:color="1F4E78"/>
              <w:right w:val="single" w:sz="4" w:space="0" w:color="1F4E78"/>
            </w:tcBorders>
            <w:shd w:val="clear" w:color="auto" w:fill="auto"/>
            <w:vAlign w:val="center"/>
            <w:hideMark/>
          </w:tcPr>
          <w:p w:rsidR="005F32A8" w:rsidRPr="005F32A8" w:rsidRDefault="005F32A8" w:rsidP="005F32A8">
            <w:pPr>
              <w:spacing w:after="0" w:line="240" w:lineRule="auto"/>
              <w:rPr>
                <w:rFonts w:ascii="Arial" w:eastAsia="Times New Roman" w:hAnsi="Arial" w:cs="Arial"/>
                <w:sz w:val="18"/>
                <w:szCs w:val="18"/>
              </w:rPr>
            </w:pPr>
            <w:r w:rsidRPr="005F32A8">
              <w:rPr>
                <w:rFonts w:ascii="Arial" w:eastAsia="Times New Roman" w:hAnsi="Arial" w:cs="Arial"/>
                <w:sz w:val="18"/>
                <w:szCs w:val="18"/>
              </w:rPr>
              <w:t xml:space="preserve">2024-2027 (2023 </w:t>
            </w:r>
            <w:r w:rsidRPr="005F32A8">
              <w:rPr>
                <w:rFonts w:ascii="Sylfaen" w:eastAsia="Times New Roman" w:hAnsi="Sylfaen" w:cs="Sylfaen"/>
                <w:sz w:val="18"/>
                <w:szCs w:val="18"/>
              </w:rPr>
              <w:t>წლის</w:t>
            </w:r>
            <w:r w:rsidRPr="005F32A8">
              <w:rPr>
                <w:rFonts w:ascii="Arial" w:eastAsia="Times New Roman" w:hAnsi="Arial" w:cs="Arial"/>
                <w:sz w:val="18"/>
                <w:szCs w:val="18"/>
              </w:rPr>
              <w:t xml:space="preserve"> </w:t>
            </w:r>
            <w:r w:rsidRPr="005F32A8">
              <w:rPr>
                <w:rFonts w:ascii="Sylfaen" w:eastAsia="Times New Roman" w:hAnsi="Sylfaen" w:cs="Sylfaen"/>
                <w:sz w:val="18"/>
                <w:szCs w:val="18"/>
              </w:rPr>
              <w:t>ივლისი</w:t>
            </w:r>
            <w:r w:rsidRPr="005F32A8">
              <w:rPr>
                <w:rFonts w:ascii="Arial" w:eastAsia="Times New Roman" w:hAnsi="Arial" w:cs="Arial"/>
                <w:sz w:val="18"/>
                <w:szCs w:val="18"/>
              </w:rPr>
              <w:t>)</w:t>
            </w:r>
          </w:p>
        </w:tc>
        <w:tc>
          <w:tcPr>
            <w:tcW w:w="309"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-9.3%</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-8.0%</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-4.6%</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-4.8%</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-3.5%</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-3.2%</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-3.0%</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-2.9%</w:t>
            </w:r>
          </w:p>
        </w:tc>
      </w:tr>
      <w:tr w:rsidR="005F32A8" w:rsidRPr="005F32A8" w:rsidTr="005F32A8">
        <w:trPr>
          <w:trHeight w:val="409"/>
        </w:trPr>
        <w:tc>
          <w:tcPr>
            <w:tcW w:w="1589" w:type="pct"/>
            <w:tcBorders>
              <w:top w:val="single" w:sz="4" w:space="0" w:color="203764"/>
              <w:left w:val="single" w:sz="4" w:space="0" w:color="203764"/>
              <w:bottom w:val="single" w:sz="4" w:space="0" w:color="203764"/>
              <w:right w:val="single" w:sz="4" w:space="0" w:color="203764"/>
            </w:tcBorders>
            <w:shd w:val="clear" w:color="auto" w:fill="auto"/>
            <w:vAlign w:val="center"/>
            <w:hideMark/>
          </w:tcPr>
          <w:p w:rsidR="005F32A8" w:rsidRPr="005F32A8" w:rsidRDefault="005F32A8" w:rsidP="005F32A8">
            <w:pPr>
              <w:spacing w:after="0" w:line="240" w:lineRule="auto"/>
              <w:rPr>
                <w:rFonts w:ascii="Arial" w:eastAsia="Times New Roman" w:hAnsi="Arial" w:cs="Arial"/>
                <w:sz w:val="18"/>
                <w:szCs w:val="18"/>
              </w:rPr>
            </w:pPr>
            <w:r w:rsidRPr="005F32A8">
              <w:rPr>
                <w:rFonts w:ascii="Arial" w:eastAsia="Times New Roman" w:hAnsi="Arial" w:cs="Arial"/>
                <w:sz w:val="18"/>
                <w:szCs w:val="18"/>
              </w:rPr>
              <w:t xml:space="preserve">2024-2027 (2023 </w:t>
            </w:r>
            <w:r w:rsidRPr="005F32A8">
              <w:rPr>
                <w:rFonts w:ascii="Sylfaen" w:eastAsia="Times New Roman" w:hAnsi="Sylfaen" w:cs="Sylfaen"/>
                <w:sz w:val="18"/>
                <w:szCs w:val="18"/>
              </w:rPr>
              <w:t>წლის</w:t>
            </w:r>
            <w:r w:rsidRPr="005F32A8">
              <w:rPr>
                <w:rFonts w:ascii="Arial" w:eastAsia="Times New Roman" w:hAnsi="Arial" w:cs="Arial"/>
                <w:sz w:val="18"/>
                <w:szCs w:val="18"/>
              </w:rPr>
              <w:t xml:space="preserve"> </w:t>
            </w:r>
            <w:r w:rsidRPr="005F32A8">
              <w:rPr>
                <w:rFonts w:ascii="Sylfaen" w:eastAsia="Times New Roman" w:hAnsi="Sylfaen" w:cs="Sylfaen"/>
                <w:sz w:val="18"/>
                <w:szCs w:val="18"/>
              </w:rPr>
              <w:t>ნოემბერი</w:t>
            </w:r>
            <w:r w:rsidRPr="005F32A8">
              <w:rPr>
                <w:rFonts w:ascii="Arial" w:eastAsia="Times New Roman" w:hAnsi="Arial" w:cs="Arial"/>
                <w:sz w:val="18"/>
                <w:szCs w:val="18"/>
              </w:rPr>
              <w:t>)</w:t>
            </w:r>
          </w:p>
        </w:tc>
        <w:tc>
          <w:tcPr>
            <w:tcW w:w="309" w:type="pct"/>
            <w:tcBorders>
              <w:top w:val="nil"/>
              <w:left w:val="single" w:sz="4" w:space="0" w:color="1F4E78"/>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-9.3%</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-6.1%</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-3.0%</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-2.8%</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-2.5%</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-2.3%</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-2.2%</w:t>
            </w:r>
          </w:p>
        </w:tc>
        <w:tc>
          <w:tcPr>
            <w:tcW w:w="443" w:type="pct"/>
            <w:tcBorders>
              <w:top w:val="nil"/>
              <w:left w:val="nil"/>
              <w:bottom w:val="single" w:sz="4" w:space="0" w:color="1F4E78"/>
              <w:right w:val="single" w:sz="4" w:space="0" w:color="1F4E78"/>
            </w:tcBorders>
            <w:shd w:val="clear" w:color="auto" w:fill="auto"/>
            <w:noWrap/>
            <w:vAlign w:val="center"/>
            <w:hideMark/>
          </w:tcPr>
          <w:p w:rsidR="005F32A8" w:rsidRPr="005F32A8" w:rsidRDefault="005F32A8" w:rsidP="005F32A8">
            <w:pPr>
              <w:spacing w:after="0" w:line="240" w:lineRule="auto"/>
              <w:jc w:val="center"/>
              <w:rPr>
                <w:rFonts w:ascii="Arial" w:eastAsia="Times New Roman" w:hAnsi="Arial" w:cs="Arial"/>
                <w:sz w:val="18"/>
                <w:szCs w:val="18"/>
              </w:rPr>
            </w:pPr>
            <w:r w:rsidRPr="005F32A8">
              <w:rPr>
                <w:rFonts w:ascii="Arial" w:eastAsia="Times New Roman" w:hAnsi="Arial" w:cs="Arial"/>
                <w:sz w:val="18"/>
                <w:szCs w:val="18"/>
              </w:rPr>
              <w:t>-2.2%</w:t>
            </w:r>
          </w:p>
        </w:tc>
      </w:tr>
    </w:tbl>
    <w:p w:rsidR="00AD4464" w:rsidRDefault="00AD4464" w:rsidP="005F32A8">
      <w:pPr>
        <w:pStyle w:val="Heading1"/>
        <w:spacing w:line="276" w:lineRule="auto"/>
        <w:rPr>
          <w:rFonts w:ascii="Sylfaen" w:hAnsi="Sylfaen" w:cs="Sylfaen"/>
          <w:b/>
          <w:sz w:val="28"/>
          <w:lang w:val="ka-GE"/>
        </w:rPr>
        <w:sectPr w:rsidR="00AD4464" w:rsidSect="003F7F58">
          <w:pgSz w:w="15840" w:h="12240" w:orient="landscape"/>
          <w:pgMar w:top="851" w:right="709" w:bottom="902" w:left="1134" w:header="720" w:footer="720" w:gutter="0"/>
          <w:pgNumType w:start="20"/>
          <w:cols w:space="720"/>
          <w:titlePg/>
          <w:docGrid w:linePitch="360"/>
        </w:sectPr>
      </w:pPr>
    </w:p>
    <w:p w:rsidR="00E62DDE" w:rsidRPr="0023659E" w:rsidRDefault="00E62DDE" w:rsidP="00E62DDE">
      <w:pPr>
        <w:pStyle w:val="Heading1"/>
        <w:numPr>
          <w:ilvl w:val="0"/>
          <w:numId w:val="1"/>
        </w:numPr>
        <w:spacing w:line="276" w:lineRule="auto"/>
        <w:rPr>
          <w:rFonts w:ascii="Sylfaen" w:hAnsi="Sylfaen"/>
          <w:b/>
          <w:sz w:val="28"/>
          <w:lang w:val="ka-GE"/>
        </w:rPr>
      </w:pPr>
      <w:r w:rsidRPr="0023659E">
        <w:rPr>
          <w:rFonts w:ascii="Sylfaen" w:hAnsi="Sylfaen" w:cs="Sylfaen"/>
          <w:b/>
          <w:sz w:val="28"/>
          <w:lang w:val="ka-GE"/>
        </w:rPr>
        <w:lastRenderedPageBreak/>
        <w:t>მთავრობის</w:t>
      </w:r>
      <w:r w:rsidRPr="0023659E">
        <w:rPr>
          <w:rFonts w:ascii="Sylfaen" w:hAnsi="Sylfaen"/>
          <w:b/>
          <w:sz w:val="28"/>
          <w:lang w:val="ka-GE"/>
        </w:rPr>
        <w:t xml:space="preserve"> ვალი</w:t>
      </w:r>
      <w:bookmarkEnd w:id="4"/>
    </w:p>
    <w:p w:rsidR="004146A8" w:rsidRDefault="004146A8" w:rsidP="004146A8">
      <w:pPr>
        <w:pStyle w:val="NoSpacing"/>
        <w:spacing w:line="276" w:lineRule="auto"/>
        <w:ind w:firstLine="720"/>
        <w:jc w:val="both"/>
        <w:rPr>
          <w:rFonts w:ascii="Sylfaen" w:hAnsi="Sylfaen"/>
          <w:highlight w:val="yellow"/>
          <w:lang w:val="ka-GE"/>
        </w:rPr>
      </w:pPr>
    </w:p>
    <w:tbl>
      <w:tblPr>
        <w:tblW w:w="5000" w:type="pct"/>
        <w:jc w:val="center"/>
        <w:tblLook w:val="04A0" w:firstRow="1" w:lastRow="0" w:firstColumn="1" w:lastColumn="0" w:noHBand="0" w:noVBand="1"/>
      </w:tblPr>
      <w:tblGrid>
        <w:gridCol w:w="2718"/>
        <w:gridCol w:w="1108"/>
        <w:gridCol w:w="1108"/>
        <w:gridCol w:w="1107"/>
        <w:gridCol w:w="1107"/>
        <w:gridCol w:w="1107"/>
        <w:gridCol w:w="1107"/>
        <w:gridCol w:w="1105"/>
      </w:tblGrid>
      <w:tr w:rsidR="0023659E" w:rsidRPr="0058701B" w:rsidTr="00FB48AE">
        <w:trPr>
          <w:trHeight w:val="577"/>
          <w:jc w:val="center"/>
        </w:trPr>
        <w:tc>
          <w:tcPr>
            <w:tcW w:w="1298" w:type="pct"/>
            <w:tcBorders>
              <w:top w:val="single" w:sz="8" w:space="0" w:color="A5A5A5"/>
              <w:left w:val="single" w:sz="8" w:space="0" w:color="A5A5A5"/>
              <w:bottom w:val="single" w:sz="8" w:space="0" w:color="A5A5A5"/>
              <w:right w:val="single" w:sz="8" w:space="0" w:color="A5A5A5"/>
            </w:tcBorders>
            <w:shd w:val="clear" w:color="auto" w:fill="D9E2F3" w:themeFill="accent5" w:themeFillTint="33"/>
            <w:vAlign w:val="center"/>
            <w:hideMark/>
          </w:tcPr>
          <w:p w:rsidR="0023659E" w:rsidRPr="0058701B" w:rsidRDefault="0023659E" w:rsidP="00FB48AE">
            <w:pPr>
              <w:spacing w:after="0" w:line="240" w:lineRule="auto"/>
              <w:jc w:val="center"/>
              <w:rPr>
                <w:rFonts w:ascii="Sylfaen" w:eastAsia="Times New Roman" w:hAnsi="Sylfaen" w:cs="Arial"/>
                <w:b/>
                <w:bCs/>
                <w:color w:val="000000"/>
                <w:sz w:val="18"/>
                <w:szCs w:val="18"/>
              </w:rPr>
            </w:pPr>
            <w:r w:rsidRPr="0058701B">
              <w:rPr>
                <w:rFonts w:ascii="Sylfaen" w:eastAsia="Times New Roman" w:hAnsi="Sylfaen" w:cs="Arial"/>
                <w:b/>
                <w:bCs/>
                <w:color w:val="000000"/>
                <w:sz w:val="18"/>
                <w:szCs w:val="18"/>
              </w:rPr>
              <w:t>მთავრობის ვალი (მლნ ლარი)</w:t>
            </w:r>
          </w:p>
        </w:tc>
        <w:tc>
          <w:tcPr>
            <w:tcW w:w="529" w:type="pct"/>
            <w:tcBorders>
              <w:top w:val="single" w:sz="8" w:space="0" w:color="A5A5A5"/>
              <w:left w:val="nil"/>
              <w:bottom w:val="single" w:sz="8" w:space="0" w:color="A5A5A5"/>
              <w:right w:val="single" w:sz="8" w:space="0" w:color="A5A5A5"/>
            </w:tcBorders>
            <w:shd w:val="clear" w:color="auto" w:fill="D9E2F3" w:themeFill="accent5" w:themeFillTint="33"/>
            <w:vAlign w:val="center"/>
            <w:hideMark/>
          </w:tcPr>
          <w:p w:rsidR="0023659E" w:rsidRPr="0058701B" w:rsidRDefault="0023659E" w:rsidP="00FB48AE">
            <w:pPr>
              <w:spacing w:after="0" w:line="240" w:lineRule="auto"/>
              <w:jc w:val="center"/>
              <w:rPr>
                <w:rFonts w:ascii="Arial" w:eastAsia="Times New Roman" w:hAnsi="Arial" w:cs="Arial"/>
                <w:b/>
                <w:bCs/>
                <w:color w:val="000000"/>
                <w:sz w:val="18"/>
                <w:szCs w:val="18"/>
              </w:rPr>
            </w:pPr>
            <w:r w:rsidRPr="0058701B">
              <w:rPr>
                <w:rFonts w:ascii="Arial" w:eastAsia="Times New Roman" w:hAnsi="Arial" w:cs="Arial"/>
                <w:b/>
                <w:bCs/>
                <w:color w:val="000000"/>
                <w:sz w:val="18"/>
                <w:szCs w:val="18"/>
              </w:rPr>
              <w:t xml:space="preserve">2021 </w:t>
            </w:r>
            <w:r w:rsidRPr="0058701B">
              <w:rPr>
                <w:rFonts w:ascii="Sylfaen" w:eastAsia="Times New Roman" w:hAnsi="Sylfaen" w:cs="Arial"/>
                <w:b/>
                <w:bCs/>
                <w:color w:val="000000"/>
                <w:sz w:val="18"/>
                <w:szCs w:val="18"/>
              </w:rPr>
              <w:t>წელი</w:t>
            </w:r>
          </w:p>
        </w:tc>
        <w:tc>
          <w:tcPr>
            <w:tcW w:w="529" w:type="pct"/>
            <w:tcBorders>
              <w:top w:val="single" w:sz="8" w:space="0" w:color="A5A5A5"/>
              <w:left w:val="nil"/>
              <w:bottom w:val="single" w:sz="8" w:space="0" w:color="A5A5A5"/>
              <w:right w:val="single" w:sz="8" w:space="0" w:color="A5A5A5"/>
            </w:tcBorders>
            <w:shd w:val="clear" w:color="auto" w:fill="D9E2F3" w:themeFill="accent5" w:themeFillTint="33"/>
            <w:vAlign w:val="center"/>
            <w:hideMark/>
          </w:tcPr>
          <w:p w:rsidR="0023659E" w:rsidRPr="0058701B" w:rsidRDefault="0023659E" w:rsidP="00FB48AE">
            <w:pPr>
              <w:spacing w:after="0" w:line="240" w:lineRule="auto"/>
              <w:jc w:val="center"/>
              <w:rPr>
                <w:rFonts w:ascii="Arial" w:eastAsia="Times New Roman" w:hAnsi="Arial" w:cs="Arial"/>
                <w:b/>
                <w:bCs/>
                <w:color w:val="000000"/>
                <w:sz w:val="18"/>
                <w:szCs w:val="18"/>
                <w:lang w:val="ka-GE"/>
              </w:rPr>
            </w:pPr>
            <w:r w:rsidRPr="0058701B">
              <w:rPr>
                <w:rFonts w:ascii="Arial" w:eastAsia="Times New Roman" w:hAnsi="Arial" w:cs="Arial"/>
                <w:b/>
                <w:bCs/>
                <w:color w:val="000000"/>
                <w:sz w:val="18"/>
                <w:szCs w:val="18"/>
              </w:rPr>
              <w:t xml:space="preserve">2022 </w:t>
            </w:r>
            <w:r w:rsidRPr="0058701B">
              <w:rPr>
                <w:rFonts w:ascii="Sylfaen" w:eastAsia="Times New Roman" w:hAnsi="Sylfaen" w:cs="Arial"/>
                <w:b/>
                <w:bCs/>
                <w:color w:val="000000"/>
                <w:sz w:val="18"/>
                <w:szCs w:val="18"/>
              </w:rPr>
              <w:t>წელი</w:t>
            </w:r>
          </w:p>
        </w:tc>
        <w:tc>
          <w:tcPr>
            <w:tcW w:w="529" w:type="pct"/>
            <w:tcBorders>
              <w:top w:val="single" w:sz="8" w:space="0" w:color="A5A5A5"/>
              <w:left w:val="nil"/>
              <w:bottom w:val="single" w:sz="8" w:space="0" w:color="A5A5A5"/>
              <w:right w:val="single" w:sz="8" w:space="0" w:color="A5A5A5"/>
            </w:tcBorders>
            <w:shd w:val="clear" w:color="auto" w:fill="D9E2F3" w:themeFill="accent5" w:themeFillTint="33"/>
            <w:vAlign w:val="center"/>
            <w:hideMark/>
          </w:tcPr>
          <w:p w:rsidR="0023659E" w:rsidRPr="0058701B" w:rsidRDefault="0023659E" w:rsidP="00FB48AE">
            <w:pPr>
              <w:spacing w:after="0" w:line="240" w:lineRule="auto"/>
              <w:jc w:val="center"/>
              <w:rPr>
                <w:rFonts w:ascii="Arial" w:eastAsia="Times New Roman" w:hAnsi="Arial" w:cs="Arial"/>
                <w:b/>
                <w:bCs/>
                <w:color w:val="000000"/>
                <w:sz w:val="18"/>
                <w:szCs w:val="18"/>
              </w:rPr>
            </w:pPr>
            <w:r w:rsidRPr="0058701B">
              <w:rPr>
                <w:rFonts w:ascii="Arial" w:eastAsia="Times New Roman" w:hAnsi="Arial" w:cs="Arial"/>
                <w:b/>
                <w:bCs/>
                <w:color w:val="000000"/>
                <w:sz w:val="18"/>
                <w:szCs w:val="18"/>
              </w:rPr>
              <w:t xml:space="preserve">2023 </w:t>
            </w:r>
            <w:r w:rsidRPr="0058701B">
              <w:rPr>
                <w:rFonts w:ascii="Sylfaen" w:eastAsia="Times New Roman" w:hAnsi="Sylfaen" w:cs="Arial"/>
                <w:b/>
                <w:bCs/>
                <w:color w:val="000000"/>
                <w:sz w:val="18"/>
                <w:szCs w:val="18"/>
              </w:rPr>
              <w:t>წელი</w:t>
            </w:r>
          </w:p>
        </w:tc>
        <w:tc>
          <w:tcPr>
            <w:tcW w:w="529" w:type="pct"/>
            <w:tcBorders>
              <w:top w:val="single" w:sz="8" w:space="0" w:color="A5A5A5"/>
              <w:left w:val="nil"/>
              <w:bottom w:val="single" w:sz="8" w:space="0" w:color="A5A5A5"/>
              <w:right w:val="single" w:sz="8" w:space="0" w:color="A5A5A5"/>
            </w:tcBorders>
            <w:shd w:val="clear" w:color="auto" w:fill="D9E2F3" w:themeFill="accent5" w:themeFillTint="33"/>
            <w:vAlign w:val="center"/>
            <w:hideMark/>
          </w:tcPr>
          <w:p w:rsidR="0023659E" w:rsidRPr="0058701B" w:rsidRDefault="0023659E" w:rsidP="00FB48AE">
            <w:pPr>
              <w:spacing w:after="0" w:line="240" w:lineRule="auto"/>
              <w:jc w:val="center"/>
              <w:rPr>
                <w:rFonts w:ascii="Arial" w:eastAsia="Times New Roman" w:hAnsi="Arial" w:cs="Arial"/>
                <w:b/>
                <w:bCs/>
                <w:color w:val="000000"/>
                <w:sz w:val="18"/>
                <w:szCs w:val="18"/>
              </w:rPr>
            </w:pPr>
            <w:r w:rsidRPr="0058701B">
              <w:rPr>
                <w:rFonts w:ascii="Arial" w:eastAsia="Times New Roman" w:hAnsi="Arial" w:cs="Arial"/>
                <w:b/>
                <w:bCs/>
                <w:color w:val="000000"/>
                <w:sz w:val="18"/>
                <w:szCs w:val="18"/>
              </w:rPr>
              <w:t xml:space="preserve">2024 </w:t>
            </w:r>
            <w:r w:rsidRPr="0058701B">
              <w:rPr>
                <w:rFonts w:ascii="Sylfaen" w:eastAsia="Times New Roman" w:hAnsi="Sylfaen" w:cs="Arial"/>
                <w:b/>
                <w:bCs/>
                <w:color w:val="000000"/>
                <w:sz w:val="18"/>
                <w:szCs w:val="18"/>
              </w:rPr>
              <w:t>წელი</w:t>
            </w:r>
          </w:p>
        </w:tc>
        <w:tc>
          <w:tcPr>
            <w:tcW w:w="529" w:type="pct"/>
            <w:tcBorders>
              <w:top w:val="single" w:sz="8" w:space="0" w:color="A5A5A5"/>
              <w:left w:val="nil"/>
              <w:bottom w:val="single" w:sz="8" w:space="0" w:color="A5A5A5"/>
              <w:right w:val="single" w:sz="8" w:space="0" w:color="A5A5A5"/>
            </w:tcBorders>
            <w:shd w:val="clear" w:color="auto" w:fill="D9E2F3" w:themeFill="accent5" w:themeFillTint="33"/>
            <w:vAlign w:val="center"/>
            <w:hideMark/>
          </w:tcPr>
          <w:p w:rsidR="0023659E" w:rsidRPr="0058701B" w:rsidRDefault="0023659E" w:rsidP="00FB48AE">
            <w:pPr>
              <w:spacing w:after="0" w:line="240" w:lineRule="auto"/>
              <w:jc w:val="center"/>
              <w:rPr>
                <w:rFonts w:ascii="Arial" w:eastAsia="Times New Roman" w:hAnsi="Arial" w:cs="Arial"/>
                <w:b/>
                <w:bCs/>
                <w:color w:val="000000"/>
                <w:sz w:val="18"/>
                <w:szCs w:val="18"/>
              </w:rPr>
            </w:pPr>
            <w:r w:rsidRPr="0058701B">
              <w:rPr>
                <w:rFonts w:ascii="Arial" w:eastAsia="Times New Roman" w:hAnsi="Arial" w:cs="Arial"/>
                <w:b/>
                <w:bCs/>
                <w:color w:val="000000"/>
                <w:sz w:val="18"/>
                <w:szCs w:val="18"/>
              </w:rPr>
              <w:t xml:space="preserve">2025 </w:t>
            </w:r>
            <w:r w:rsidRPr="0058701B">
              <w:rPr>
                <w:rFonts w:ascii="Sylfaen" w:eastAsia="Times New Roman" w:hAnsi="Sylfaen" w:cs="Arial"/>
                <w:b/>
                <w:bCs/>
                <w:color w:val="000000"/>
                <w:sz w:val="18"/>
                <w:szCs w:val="18"/>
              </w:rPr>
              <w:t>წელი</w:t>
            </w:r>
          </w:p>
        </w:tc>
        <w:tc>
          <w:tcPr>
            <w:tcW w:w="529" w:type="pct"/>
            <w:tcBorders>
              <w:top w:val="single" w:sz="8" w:space="0" w:color="A5A5A5"/>
              <w:left w:val="nil"/>
              <w:bottom w:val="single" w:sz="8" w:space="0" w:color="A5A5A5"/>
              <w:right w:val="single" w:sz="8" w:space="0" w:color="A5A5A5"/>
            </w:tcBorders>
            <w:shd w:val="clear" w:color="auto" w:fill="D9E2F3" w:themeFill="accent5" w:themeFillTint="33"/>
          </w:tcPr>
          <w:p w:rsidR="0023659E" w:rsidRPr="0058701B" w:rsidRDefault="0023659E" w:rsidP="00FB48AE">
            <w:pPr>
              <w:spacing w:after="0" w:line="240" w:lineRule="auto"/>
              <w:jc w:val="center"/>
              <w:rPr>
                <w:rFonts w:ascii="Arial" w:eastAsia="Times New Roman" w:hAnsi="Arial" w:cs="Arial"/>
                <w:b/>
                <w:bCs/>
                <w:color w:val="000000"/>
                <w:sz w:val="18"/>
                <w:szCs w:val="18"/>
              </w:rPr>
            </w:pPr>
            <w:r w:rsidRPr="0058701B">
              <w:rPr>
                <w:rFonts w:ascii="Arial" w:eastAsia="Times New Roman" w:hAnsi="Arial" w:cs="Arial"/>
                <w:b/>
                <w:bCs/>
                <w:color w:val="000000"/>
                <w:sz w:val="18"/>
                <w:szCs w:val="18"/>
              </w:rPr>
              <w:t xml:space="preserve">2026 </w:t>
            </w:r>
            <w:r w:rsidRPr="0058701B">
              <w:rPr>
                <w:rFonts w:ascii="Sylfaen" w:eastAsia="Times New Roman" w:hAnsi="Sylfaen" w:cs="Arial"/>
                <w:b/>
                <w:bCs/>
                <w:color w:val="000000"/>
                <w:sz w:val="18"/>
                <w:szCs w:val="18"/>
              </w:rPr>
              <w:t>წელი</w:t>
            </w:r>
          </w:p>
        </w:tc>
        <w:tc>
          <w:tcPr>
            <w:tcW w:w="528" w:type="pct"/>
            <w:tcBorders>
              <w:top w:val="single" w:sz="8" w:space="0" w:color="A5A5A5"/>
              <w:left w:val="nil"/>
              <w:bottom w:val="single" w:sz="8" w:space="0" w:color="A5A5A5"/>
              <w:right w:val="single" w:sz="8" w:space="0" w:color="A5A5A5"/>
            </w:tcBorders>
            <w:shd w:val="clear" w:color="auto" w:fill="D9E2F3" w:themeFill="accent5" w:themeFillTint="33"/>
          </w:tcPr>
          <w:p w:rsidR="0023659E" w:rsidRPr="0058701B" w:rsidRDefault="0023659E" w:rsidP="00FB48AE">
            <w:pPr>
              <w:spacing w:after="0" w:line="240" w:lineRule="auto"/>
              <w:jc w:val="center"/>
              <w:rPr>
                <w:rFonts w:ascii="Sylfaen" w:eastAsia="Times New Roman" w:hAnsi="Sylfaen" w:cs="Arial"/>
                <w:b/>
                <w:bCs/>
                <w:color w:val="000000"/>
                <w:sz w:val="18"/>
                <w:szCs w:val="18"/>
                <w:lang w:val="ka-GE"/>
              </w:rPr>
            </w:pPr>
            <w:r w:rsidRPr="0058701B">
              <w:rPr>
                <w:rFonts w:ascii="Sylfaen" w:eastAsia="Times New Roman" w:hAnsi="Sylfaen" w:cs="Arial"/>
                <w:b/>
                <w:bCs/>
                <w:color w:val="000000"/>
                <w:sz w:val="18"/>
                <w:szCs w:val="18"/>
                <w:lang w:val="ka-GE"/>
              </w:rPr>
              <w:t>2027 წელი</w:t>
            </w:r>
          </w:p>
        </w:tc>
      </w:tr>
      <w:tr w:rsidR="0023659E" w:rsidRPr="00A534B3" w:rsidTr="00FB48AE">
        <w:trPr>
          <w:trHeight w:val="303"/>
          <w:jc w:val="center"/>
        </w:trPr>
        <w:tc>
          <w:tcPr>
            <w:tcW w:w="1298" w:type="pct"/>
            <w:tcBorders>
              <w:top w:val="nil"/>
              <w:left w:val="single" w:sz="8" w:space="0" w:color="A5A5A5"/>
              <w:bottom w:val="single" w:sz="8" w:space="0" w:color="A5A5A5"/>
              <w:right w:val="single" w:sz="8" w:space="0" w:color="A5A5A5"/>
            </w:tcBorders>
            <w:shd w:val="clear" w:color="auto" w:fill="auto"/>
            <w:vAlign w:val="center"/>
          </w:tcPr>
          <w:p w:rsidR="0023659E" w:rsidRPr="0058701B" w:rsidRDefault="0023659E" w:rsidP="00FB48AE">
            <w:pPr>
              <w:spacing w:after="0" w:line="240" w:lineRule="auto"/>
              <w:jc w:val="both"/>
              <w:rPr>
                <w:rFonts w:ascii="Sylfaen" w:eastAsia="Times New Roman" w:hAnsi="Sylfaen" w:cs="Arial"/>
                <w:color w:val="000000"/>
                <w:sz w:val="18"/>
                <w:szCs w:val="18"/>
              </w:rPr>
            </w:pPr>
            <w:r w:rsidRPr="0058701B">
              <w:rPr>
                <w:rFonts w:ascii="Sylfaen" w:eastAsia="Times New Roman" w:hAnsi="Sylfaen" w:cs="Arial"/>
                <w:color w:val="000000"/>
                <w:sz w:val="18"/>
                <w:szCs w:val="18"/>
              </w:rPr>
              <w:t xml:space="preserve">2022-2025 წლები (2021 წლის </w:t>
            </w:r>
            <w:r w:rsidRPr="0058701B">
              <w:rPr>
                <w:rFonts w:ascii="Sylfaen" w:eastAsia="Times New Roman" w:hAnsi="Sylfaen" w:cs="Arial"/>
                <w:color w:val="000000"/>
                <w:sz w:val="18"/>
                <w:szCs w:val="18"/>
                <w:lang w:val="ka-GE"/>
              </w:rPr>
              <w:t>დეკემბერი</w:t>
            </w:r>
            <w:r w:rsidRPr="0058701B">
              <w:rPr>
                <w:rFonts w:ascii="Sylfaen" w:eastAsia="Times New Roman" w:hAnsi="Sylfaen" w:cs="Arial"/>
                <w:color w:val="000000"/>
                <w:sz w:val="18"/>
                <w:szCs w:val="18"/>
              </w:rPr>
              <w:t>)</w:t>
            </w:r>
          </w:p>
        </w:tc>
        <w:tc>
          <w:tcPr>
            <w:tcW w:w="529" w:type="pct"/>
            <w:tcBorders>
              <w:top w:val="nil"/>
              <w:left w:val="nil"/>
              <w:bottom w:val="single" w:sz="8" w:space="0" w:color="A5A5A5"/>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sz w:val="18"/>
                <w:szCs w:val="18"/>
                <w:lang w:val="ka-GE"/>
              </w:rPr>
            </w:pPr>
            <w:r w:rsidRPr="00A534B3">
              <w:rPr>
                <w:rFonts w:ascii="Sylfaen" w:eastAsia="Times New Roman" w:hAnsi="Sylfaen" w:cs="Arial"/>
                <w:sz w:val="18"/>
                <w:szCs w:val="20"/>
              </w:rPr>
              <w:t>29,905</w:t>
            </w:r>
          </w:p>
        </w:tc>
        <w:tc>
          <w:tcPr>
            <w:tcW w:w="529" w:type="pct"/>
            <w:tcBorders>
              <w:top w:val="nil"/>
              <w:left w:val="nil"/>
              <w:bottom w:val="single" w:sz="8" w:space="0" w:color="A5A5A5"/>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sz w:val="18"/>
                <w:szCs w:val="18"/>
              </w:rPr>
            </w:pPr>
            <w:r w:rsidRPr="00A534B3">
              <w:rPr>
                <w:rFonts w:ascii="Sylfaen" w:eastAsia="Times New Roman" w:hAnsi="Sylfaen" w:cs="Arial"/>
                <w:sz w:val="18"/>
                <w:szCs w:val="20"/>
              </w:rPr>
              <w:t>33,123</w:t>
            </w:r>
          </w:p>
        </w:tc>
        <w:tc>
          <w:tcPr>
            <w:tcW w:w="529" w:type="pct"/>
            <w:tcBorders>
              <w:top w:val="nil"/>
              <w:left w:val="nil"/>
              <w:bottom w:val="single" w:sz="8" w:space="0" w:color="A5A5A5"/>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sz w:val="18"/>
                <w:szCs w:val="18"/>
              </w:rPr>
            </w:pPr>
            <w:r w:rsidRPr="00A534B3">
              <w:rPr>
                <w:rFonts w:ascii="Sylfaen" w:eastAsia="Times New Roman" w:hAnsi="Sylfaen" w:cs="Arial"/>
                <w:sz w:val="18"/>
                <w:szCs w:val="20"/>
              </w:rPr>
              <w:t>35,348</w:t>
            </w:r>
          </w:p>
        </w:tc>
        <w:tc>
          <w:tcPr>
            <w:tcW w:w="529" w:type="pct"/>
            <w:tcBorders>
              <w:top w:val="nil"/>
              <w:left w:val="nil"/>
              <w:bottom w:val="single" w:sz="8" w:space="0" w:color="A5A5A5"/>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sz w:val="18"/>
                <w:szCs w:val="18"/>
              </w:rPr>
            </w:pPr>
            <w:r w:rsidRPr="00A534B3">
              <w:rPr>
                <w:rFonts w:ascii="Sylfaen" w:eastAsia="Times New Roman" w:hAnsi="Sylfaen" w:cs="Arial"/>
                <w:sz w:val="18"/>
                <w:szCs w:val="20"/>
              </w:rPr>
              <w:t>37,413</w:t>
            </w:r>
          </w:p>
        </w:tc>
        <w:tc>
          <w:tcPr>
            <w:tcW w:w="529" w:type="pct"/>
            <w:tcBorders>
              <w:top w:val="nil"/>
              <w:left w:val="nil"/>
              <w:bottom w:val="single" w:sz="8" w:space="0" w:color="A5A5A5"/>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sz w:val="18"/>
                <w:szCs w:val="18"/>
              </w:rPr>
            </w:pPr>
            <w:r w:rsidRPr="00A534B3">
              <w:rPr>
                <w:rFonts w:ascii="Sylfaen" w:eastAsia="Times New Roman" w:hAnsi="Sylfaen" w:cs="Arial"/>
                <w:sz w:val="18"/>
                <w:szCs w:val="20"/>
              </w:rPr>
              <w:t>39,417</w:t>
            </w:r>
          </w:p>
        </w:tc>
        <w:tc>
          <w:tcPr>
            <w:tcW w:w="529" w:type="pct"/>
            <w:tcBorders>
              <w:top w:val="nil"/>
              <w:left w:val="nil"/>
              <w:bottom w:val="single" w:sz="8" w:space="0" w:color="A5A5A5"/>
              <w:right w:val="single" w:sz="8" w:space="0" w:color="A5A5A5"/>
            </w:tcBorders>
            <w:shd w:val="clear" w:color="auto" w:fill="D9E2F3" w:themeFill="accent5" w:themeFillTint="33"/>
            <w:vAlign w:val="center"/>
          </w:tcPr>
          <w:p w:rsidR="0023659E" w:rsidRPr="00A534B3" w:rsidRDefault="0023659E" w:rsidP="00FB48AE">
            <w:pPr>
              <w:spacing w:after="0" w:line="240" w:lineRule="auto"/>
              <w:jc w:val="right"/>
              <w:rPr>
                <w:rFonts w:ascii="Sylfaen" w:eastAsia="Times New Roman" w:hAnsi="Sylfaen" w:cs="Arial"/>
                <w:sz w:val="18"/>
                <w:szCs w:val="20"/>
              </w:rPr>
            </w:pPr>
          </w:p>
        </w:tc>
        <w:tc>
          <w:tcPr>
            <w:tcW w:w="528" w:type="pct"/>
            <w:tcBorders>
              <w:top w:val="nil"/>
              <w:left w:val="nil"/>
              <w:bottom w:val="single" w:sz="8" w:space="0" w:color="A5A5A5"/>
              <w:right w:val="single" w:sz="8" w:space="0" w:color="A5A5A5"/>
            </w:tcBorders>
            <w:shd w:val="clear" w:color="auto" w:fill="D9E2F3" w:themeFill="accent5" w:themeFillTint="33"/>
            <w:vAlign w:val="center"/>
          </w:tcPr>
          <w:p w:rsidR="0023659E" w:rsidRPr="00A534B3" w:rsidRDefault="0023659E" w:rsidP="00FB48AE">
            <w:pPr>
              <w:spacing w:after="0" w:line="240" w:lineRule="auto"/>
              <w:jc w:val="right"/>
              <w:rPr>
                <w:rFonts w:ascii="Sylfaen" w:eastAsia="Times New Roman" w:hAnsi="Sylfaen" w:cs="Arial"/>
                <w:sz w:val="18"/>
                <w:szCs w:val="20"/>
              </w:rPr>
            </w:pPr>
          </w:p>
        </w:tc>
      </w:tr>
      <w:tr w:rsidR="0023659E" w:rsidRPr="00A534B3" w:rsidTr="00FB48AE">
        <w:trPr>
          <w:trHeight w:val="303"/>
          <w:jc w:val="center"/>
        </w:trPr>
        <w:tc>
          <w:tcPr>
            <w:tcW w:w="1298" w:type="pct"/>
            <w:tcBorders>
              <w:top w:val="nil"/>
              <w:left w:val="single" w:sz="8" w:space="0" w:color="A5A5A5"/>
              <w:bottom w:val="single" w:sz="8" w:space="0" w:color="A5A5A5"/>
              <w:right w:val="single" w:sz="8" w:space="0" w:color="A5A5A5"/>
            </w:tcBorders>
            <w:shd w:val="clear" w:color="auto" w:fill="auto"/>
            <w:vAlign w:val="center"/>
          </w:tcPr>
          <w:p w:rsidR="0023659E" w:rsidRPr="0058701B" w:rsidRDefault="0023659E" w:rsidP="00FB48AE">
            <w:pPr>
              <w:spacing w:after="0" w:line="240" w:lineRule="auto"/>
              <w:ind w:left="720"/>
              <w:jc w:val="both"/>
              <w:rPr>
                <w:rFonts w:ascii="Sylfaen" w:eastAsia="Times New Roman" w:hAnsi="Sylfaen" w:cs="Arial"/>
                <w:color w:val="000000"/>
                <w:sz w:val="18"/>
                <w:szCs w:val="18"/>
              </w:rPr>
            </w:pPr>
            <w:r w:rsidRPr="0058701B">
              <w:rPr>
                <w:rFonts w:ascii="Sylfaen" w:eastAsia="Times New Roman" w:hAnsi="Sylfaen" w:cs="Arial"/>
                <w:i/>
                <w:color w:val="000000"/>
                <w:sz w:val="18"/>
                <w:szCs w:val="18"/>
              </w:rPr>
              <w:t xml:space="preserve">% </w:t>
            </w:r>
            <w:r w:rsidRPr="0058701B">
              <w:rPr>
                <w:rFonts w:ascii="Sylfaen" w:eastAsia="Times New Roman" w:hAnsi="Sylfaen" w:cs="Sylfaen"/>
                <w:i/>
                <w:color w:val="000000"/>
                <w:sz w:val="18"/>
                <w:szCs w:val="18"/>
              </w:rPr>
              <w:t>მშპ</w:t>
            </w:r>
            <w:r w:rsidRPr="0058701B">
              <w:rPr>
                <w:rFonts w:ascii="Sylfaen" w:eastAsia="Times New Roman" w:hAnsi="Sylfaen" w:cs="Arial"/>
                <w:i/>
                <w:color w:val="000000"/>
                <w:sz w:val="18"/>
                <w:szCs w:val="18"/>
              </w:rPr>
              <w:t>-</w:t>
            </w:r>
            <w:r w:rsidRPr="0058701B">
              <w:rPr>
                <w:rFonts w:ascii="Sylfaen" w:eastAsia="Times New Roman" w:hAnsi="Sylfaen" w:cs="Arial"/>
                <w:i/>
                <w:color w:val="000000"/>
                <w:sz w:val="18"/>
                <w:szCs w:val="18"/>
                <w:lang w:val="ka-GE"/>
              </w:rPr>
              <w:t>ს</w:t>
            </w:r>
            <w:r w:rsidRPr="0058701B">
              <w:rPr>
                <w:rFonts w:ascii="Sylfaen" w:eastAsia="Times New Roman" w:hAnsi="Sylfaen" w:cs="Sylfaen"/>
                <w:i/>
                <w:color w:val="000000"/>
                <w:sz w:val="18"/>
                <w:szCs w:val="18"/>
              </w:rPr>
              <w:t>თან</w:t>
            </w:r>
          </w:p>
        </w:tc>
        <w:tc>
          <w:tcPr>
            <w:tcW w:w="529" w:type="pct"/>
            <w:tcBorders>
              <w:top w:val="nil"/>
              <w:left w:val="nil"/>
              <w:bottom w:val="single" w:sz="8" w:space="0" w:color="A5A5A5"/>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i/>
                <w:color w:val="000000"/>
                <w:sz w:val="18"/>
                <w:szCs w:val="18"/>
              </w:rPr>
            </w:pPr>
            <w:r w:rsidRPr="00A534B3">
              <w:rPr>
                <w:rFonts w:ascii="Sylfaen" w:eastAsia="Times New Roman" w:hAnsi="Sylfaen" w:cs="Arial"/>
                <w:i/>
                <w:color w:val="000000"/>
                <w:sz w:val="18"/>
                <w:szCs w:val="18"/>
                <w:lang w:val="ka-GE"/>
              </w:rPr>
              <w:t>5</w:t>
            </w:r>
            <w:r w:rsidRPr="00A534B3">
              <w:rPr>
                <w:rFonts w:ascii="Sylfaen" w:eastAsia="Times New Roman" w:hAnsi="Sylfaen" w:cs="Arial"/>
                <w:i/>
                <w:color w:val="000000"/>
                <w:sz w:val="18"/>
                <w:szCs w:val="18"/>
              </w:rPr>
              <w:t>1</w:t>
            </w:r>
            <w:r w:rsidRPr="00A534B3">
              <w:rPr>
                <w:rFonts w:ascii="Sylfaen" w:eastAsia="Times New Roman" w:hAnsi="Sylfaen" w:cs="Arial"/>
                <w:i/>
                <w:color w:val="000000"/>
                <w:sz w:val="18"/>
                <w:szCs w:val="18"/>
                <w:lang w:val="ka-GE"/>
              </w:rPr>
              <w:t>.</w:t>
            </w:r>
            <w:r w:rsidRPr="00A534B3">
              <w:rPr>
                <w:rFonts w:ascii="Sylfaen" w:eastAsia="Times New Roman" w:hAnsi="Sylfaen" w:cs="Arial"/>
                <w:i/>
                <w:color w:val="000000"/>
                <w:sz w:val="18"/>
                <w:szCs w:val="18"/>
              </w:rPr>
              <w:t>1</w:t>
            </w:r>
            <w:r w:rsidRPr="00A534B3">
              <w:rPr>
                <w:rFonts w:ascii="Sylfaen" w:eastAsia="Times New Roman" w:hAnsi="Sylfaen" w:cs="Arial"/>
                <w:i/>
                <w:color w:val="000000"/>
                <w:sz w:val="18"/>
                <w:szCs w:val="18"/>
                <w:lang w:val="ka-GE"/>
              </w:rPr>
              <w:t>%</w:t>
            </w:r>
          </w:p>
        </w:tc>
        <w:tc>
          <w:tcPr>
            <w:tcW w:w="529" w:type="pct"/>
            <w:tcBorders>
              <w:top w:val="nil"/>
              <w:left w:val="nil"/>
              <w:bottom w:val="single" w:sz="8" w:space="0" w:color="A5A5A5"/>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i/>
                <w:color w:val="000000"/>
                <w:sz w:val="18"/>
                <w:szCs w:val="18"/>
              </w:rPr>
            </w:pPr>
            <w:r w:rsidRPr="00A534B3">
              <w:rPr>
                <w:rFonts w:ascii="Sylfaen" w:eastAsia="Times New Roman" w:hAnsi="Sylfaen" w:cs="Arial"/>
                <w:i/>
                <w:color w:val="000000"/>
                <w:sz w:val="18"/>
                <w:szCs w:val="18"/>
                <w:lang w:val="ka-GE"/>
              </w:rPr>
              <w:t>5</w:t>
            </w:r>
            <w:r w:rsidRPr="00A534B3">
              <w:rPr>
                <w:rFonts w:ascii="Sylfaen" w:eastAsia="Times New Roman" w:hAnsi="Sylfaen" w:cs="Arial"/>
                <w:i/>
                <w:color w:val="000000"/>
                <w:sz w:val="18"/>
                <w:szCs w:val="18"/>
              </w:rPr>
              <w:t>1</w:t>
            </w:r>
            <w:r w:rsidRPr="00A534B3">
              <w:rPr>
                <w:rFonts w:ascii="Sylfaen" w:eastAsia="Times New Roman" w:hAnsi="Sylfaen" w:cs="Arial"/>
                <w:i/>
                <w:color w:val="000000"/>
                <w:sz w:val="18"/>
                <w:szCs w:val="18"/>
                <w:lang w:val="ka-GE"/>
              </w:rPr>
              <w:t>.</w:t>
            </w:r>
            <w:r w:rsidRPr="00A534B3">
              <w:rPr>
                <w:rFonts w:ascii="Sylfaen" w:eastAsia="Times New Roman" w:hAnsi="Sylfaen" w:cs="Arial"/>
                <w:i/>
                <w:color w:val="000000"/>
                <w:sz w:val="18"/>
                <w:szCs w:val="18"/>
              </w:rPr>
              <w:t>1</w:t>
            </w:r>
            <w:r w:rsidRPr="00A534B3">
              <w:rPr>
                <w:rFonts w:ascii="Sylfaen" w:eastAsia="Times New Roman" w:hAnsi="Sylfaen" w:cs="Arial"/>
                <w:i/>
                <w:color w:val="000000"/>
                <w:sz w:val="18"/>
                <w:szCs w:val="18"/>
                <w:lang w:val="ka-GE"/>
              </w:rPr>
              <w:t>%</w:t>
            </w:r>
          </w:p>
        </w:tc>
        <w:tc>
          <w:tcPr>
            <w:tcW w:w="529" w:type="pct"/>
            <w:tcBorders>
              <w:top w:val="nil"/>
              <w:left w:val="nil"/>
              <w:bottom w:val="single" w:sz="8" w:space="0" w:color="A5A5A5"/>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i/>
                <w:color w:val="000000"/>
                <w:sz w:val="18"/>
                <w:szCs w:val="18"/>
              </w:rPr>
            </w:pPr>
            <w:r w:rsidRPr="00A534B3">
              <w:rPr>
                <w:rFonts w:ascii="Sylfaen" w:eastAsia="Times New Roman" w:hAnsi="Sylfaen" w:cs="Arial"/>
                <w:i/>
                <w:color w:val="000000"/>
                <w:sz w:val="18"/>
                <w:szCs w:val="18"/>
                <w:lang w:val="ka-GE"/>
              </w:rPr>
              <w:t>5</w:t>
            </w:r>
            <w:r w:rsidRPr="00A534B3">
              <w:rPr>
                <w:rFonts w:ascii="Sylfaen" w:eastAsia="Times New Roman" w:hAnsi="Sylfaen" w:cs="Arial"/>
                <w:i/>
                <w:color w:val="000000"/>
                <w:sz w:val="18"/>
                <w:szCs w:val="18"/>
              </w:rPr>
              <w:t>0</w:t>
            </w:r>
            <w:r w:rsidRPr="00A534B3">
              <w:rPr>
                <w:rFonts w:ascii="Sylfaen" w:eastAsia="Times New Roman" w:hAnsi="Sylfaen" w:cs="Arial"/>
                <w:i/>
                <w:color w:val="000000"/>
                <w:sz w:val="18"/>
                <w:szCs w:val="18"/>
                <w:lang w:val="ka-GE"/>
              </w:rPr>
              <w:t>.2%</w:t>
            </w:r>
          </w:p>
        </w:tc>
        <w:tc>
          <w:tcPr>
            <w:tcW w:w="529" w:type="pct"/>
            <w:tcBorders>
              <w:top w:val="nil"/>
              <w:left w:val="nil"/>
              <w:bottom w:val="single" w:sz="8" w:space="0" w:color="A5A5A5"/>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i/>
                <w:color w:val="000000"/>
                <w:sz w:val="18"/>
                <w:szCs w:val="18"/>
              </w:rPr>
            </w:pPr>
            <w:r w:rsidRPr="00A534B3">
              <w:rPr>
                <w:rFonts w:ascii="Sylfaen" w:eastAsia="Times New Roman" w:hAnsi="Sylfaen" w:cs="Arial"/>
                <w:i/>
                <w:color w:val="000000"/>
                <w:sz w:val="18"/>
                <w:szCs w:val="18"/>
              </w:rPr>
              <w:t>49</w:t>
            </w:r>
            <w:r w:rsidRPr="00A534B3">
              <w:rPr>
                <w:rFonts w:ascii="Sylfaen" w:eastAsia="Times New Roman" w:hAnsi="Sylfaen" w:cs="Arial"/>
                <w:i/>
                <w:color w:val="000000"/>
                <w:sz w:val="18"/>
                <w:szCs w:val="18"/>
                <w:lang w:val="ka-GE"/>
              </w:rPr>
              <w:t>.</w:t>
            </w:r>
            <w:r w:rsidRPr="00A534B3">
              <w:rPr>
                <w:rFonts w:ascii="Sylfaen" w:eastAsia="Times New Roman" w:hAnsi="Sylfaen" w:cs="Arial"/>
                <w:i/>
                <w:color w:val="000000"/>
                <w:sz w:val="18"/>
                <w:szCs w:val="18"/>
              </w:rPr>
              <w:t>0</w:t>
            </w:r>
            <w:r w:rsidRPr="00A534B3">
              <w:rPr>
                <w:rFonts w:ascii="Sylfaen" w:eastAsia="Times New Roman" w:hAnsi="Sylfaen" w:cs="Arial"/>
                <w:i/>
                <w:color w:val="000000"/>
                <w:sz w:val="18"/>
                <w:szCs w:val="18"/>
                <w:lang w:val="ka-GE"/>
              </w:rPr>
              <w:t>%</w:t>
            </w:r>
          </w:p>
        </w:tc>
        <w:tc>
          <w:tcPr>
            <w:tcW w:w="529" w:type="pct"/>
            <w:tcBorders>
              <w:top w:val="nil"/>
              <w:left w:val="nil"/>
              <w:bottom w:val="single" w:sz="8" w:space="0" w:color="A5A5A5"/>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i/>
                <w:color w:val="000000"/>
                <w:sz w:val="18"/>
                <w:szCs w:val="18"/>
              </w:rPr>
            </w:pPr>
            <w:r w:rsidRPr="00A534B3">
              <w:rPr>
                <w:rFonts w:ascii="Sylfaen" w:eastAsia="Times New Roman" w:hAnsi="Sylfaen" w:cs="Arial"/>
                <w:i/>
                <w:color w:val="000000"/>
                <w:sz w:val="18"/>
                <w:szCs w:val="18"/>
                <w:lang w:val="ka-GE"/>
              </w:rPr>
              <w:t>47.7%</w:t>
            </w:r>
          </w:p>
        </w:tc>
        <w:tc>
          <w:tcPr>
            <w:tcW w:w="529" w:type="pct"/>
            <w:tcBorders>
              <w:top w:val="nil"/>
              <w:left w:val="nil"/>
              <w:bottom w:val="single" w:sz="8" w:space="0" w:color="A5A5A5"/>
              <w:right w:val="single" w:sz="8" w:space="0" w:color="A5A5A5"/>
            </w:tcBorders>
            <w:shd w:val="clear" w:color="auto" w:fill="D9E2F3" w:themeFill="accent5" w:themeFillTint="33"/>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p>
        </w:tc>
        <w:tc>
          <w:tcPr>
            <w:tcW w:w="528" w:type="pct"/>
            <w:tcBorders>
              <w:top w:val="nil"/>
              <w:left w:val="nil"/>
              <w:bottom w:val="single" w:sz="8" w:space="0" w:color="A5A5A5"/>
              <w:right w:val="single" w:sz="8" w:space="0" w:color="A5A5A5"/>
            </w:tcBorders>
            <w:shd w:val="clear" w:color="auto" w:fill="D9E2F3" w:themeFill="accent5" w:themeFillTint="33"/>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p>
        </w:tc>
      </w:tr>
      <w:tr w:rsidR="0023659E" w:rsidRPr="00A534B3" w:rsidTr="00FB48AE">
        <w:trPr>
          <w:trHeight w:val="277"/>
          <w:jc w:val="center"/>
        </w:trPr>
        <w:tc>
          <w:tcPr>
            <w:tcW w:w="1298" w:type="pct"/>
            <w:tcBorders>
              <w:top w:val="nil"/>
              <w:left w:val="single" w:sz="8" w:space="0" w:color="A5A5A5"/>
              <w:bottom w:val="single" w:sz="8" w:space="0" w:color="A5A5A5"/>
              <w:right w:val="single" w:sz="8" w:space="0" w:color="A5A5A5"/>
            </w:tcBorders>
            <w:shd w:val="clear" w:color="auto" w:fill="auto"/>
            <w:vAlign w:val="center"/>
          </w:tcPr>
          <w:p w:rsidR="0023659E" w:rsidRPr="0058701B" w:rsidRDefault="0023659E" w:rsidP="00FB48AE">
            <w:pPr>
              <w:spacing w:after="0" w:line="240" w:lineRule="auto"/>
              <w:jc w:val="both"/>
              <w:rPr>
                <w:rFonts w:ascii="Sylfaen" w:eastAsia="Times New Roman" w:hAnsi="Sylfaen" w:cs="Arial"/>
                <w:color w:val="000000"/>
                <w:sz w:val="18"/>
                <w:szCs w:val="18"/>
              </w:rPr>
            </w:pPr>
            <w:r w:rsidRPr="0058701B">
              <w:rPr>
                <w:rFonts w:ascii="Sylfaen" w:eastAsia="Times New Roman" w:hAnsi="Sylfaen" w:cs="Arial"/>
                <w:color w:val="000000"/>
                <w:sz w:val="18"/>
                <w:szCs w:val="18"/>
              </w:rPr>
              <w:t xml:space="preserve">2023-2026 წლები (2022 წლის </w:t>
            </w:r>
            <w:r w:rsidRPr="0058701B">
              <w:rPr>
                <w:rFonts w:ascii="Sylfaen" w:eastAsia="Times New Roman" w:hAnsi="Sylfaen" w:cs="Arial"/>
                <w:color w:val="000000"/>
                <w:sz w:val="18"/>
                <w:szCs w:val="18"/>
                <w:lang w:val="ka-GE"/>
              </w:rPr>
              <w:t>დეკემბერი</w:t>
            </w:r>
            <w:r w:rsidRPr="0058701B">
              <w:rPr>
                <w:rFonts w:ascii="Sylfaen" w:eastAsia="Times New Roman" w:hAnsi="Sylfaen" w:cs="Arial"/>
                <w:color w:val="000000"/>
                <w:sz w:val="18"/>
                <w:szCs w:val="18"/>
              </w:rPr>
              <w:t>)</w:t>
            </w:r>
          </w:p>
        </w:tc>
        <w:tc>
          <w:tcPr>
            <w:tcW w:w="529" w:type="pct"/>
            <w:tcBorders>
              <w:top w:val="nil"/>
              <w:left w:val="nil"/>
              <w:bottom w:val="single" w:sz="8" w:space="0" w:color="A5A5A5"/>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29,812</w:t>
            </w:r>
          </w:p>
        </w:tc>
        <w:tc>
          <w:tcPr>
            <w:tcW w:w="529" w:type="pct"/>
            <w:tcBorders>
              <w:top w:val="nil"/>
              <w:left w:val="nil"/>
              <w:bottom w:val="single" w:sz="8" w:space="0" w:color="A5A5A5"/>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28,609</w:t>
            </w:r>
          </w:p>
        </w:tc>
        <w:tc>
          <w:tcPr>
            <w:tcW w:w="529" w:type="pct"/>
            <w:tcBorders>
              <w:top w:val="nil"/>
              <w:left w:val="nil"/>
              <w:bottom w:val="single" w:sz="8" w:space="0" w:color="A5A5A5"/>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30,539</w:t>
            </w:r>
          </w:p>
        </w:tc>
        <w:tc>
          <w:tcPr>
            <w:tcW w:w="529" w:type="pct"/>
            <w:tcBorders>
              <w:top w:val="nil"/>
              <w:left w:val="nil"/>
              <w:bottom w:val="single" w:sz="8" w:space="0" w:color="A5A5A5"/>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32,679</w:t>
            </w:r>
          </w:p>
        </w:tc>
        <w:tc>
          <w:tcPr>
            <w:tcW w:w="529" w:type="pct"/>
            <w:tcBorders>
              <w:top w:val="nil"/>
              <w:left w:val="nil"/>
              <w:bottom w:val="single" w:sz="8" w:space="0" w:color="A5A5A5"/>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34,799</w:t>
            </w:r>
          </w:p>
        </w:tc>
        <w:tc>
          <w:tcPr>
            <w:tcW w:w="529" w:type="pct"/>
            <w:tcBorders>
              <w:top w:val="nil"/>
              <w:left w:val="nil"/>
              <w:bottom w:val="single" w:sz="8" w:space="0" w:color="A5A5A5"/>
              <w:right w:val="single" w:sz="8" w:space="0" w:color="A5A5A5"/>
            </w:tcBorders>
            <w:vAlign w:val="center"/>
          </w:tcPr>
          <w:p w:rsidR="0023659E" w:rsidRPr="00A534B3" w:rsidRDefault="0023659E" w:rsidP="00FB48AE">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36,819</w:t>
            </w:r>
          </w:p>
        </w:tc>
        <w:tc>
          <w:tcPr>
            <w:tcW w:w="528" w:type="pct"/>
            <w:tcBorders>
              <w:top w:val="nil"/>
              <w:left w:val="nil"/>
              <w:bottom w:val="single" w:sz="8" w:space="0" w:color="A5A5A5"/>
              <w:right w:val="single" w:sz="8" w:space="0" w:color="A5A5A5"/>
            </w:tcBorders>
            <w:shd w:val="clear" w:color="auto" w:fill="D9E2F3" w:themeFill="accent5" w:themeFillTint="33"/>
            <w:vAlign w:val="center"/>
          </w:tcPr>
          <w:p w:rsidR="0023659E" w:rsidRPr="00A534B3" w:rsidRDefault="0023659E" w:rsidP="00FB48AE">
            <w:pPr>
              <w:spacing w:after="0" w:line="240" w:lineRule="auto"/>
              <w:jc w:val="right"/>
              <w:rPr>
                <w:rFonts w:ascii="Sylfaen" w:eastAsia="Times New Roman" w:hAnsi="Sylfaen" w:cs="Arial"/>
                <w:sz w:val="18"/>
                <w:szCs w:val="20"/>
              </w:rPr>
            </w:pPr>
          </w:p>
        </w:tc>
      </w:tr>
      <w:tr w:rsidR="0023659E" w:rsidRPr="00A534B3" w:rsidTr="00FB48AE">
        <w:trPr>
          <w:trHeight w:val="277"/>
          <w:jc w:val="center"/>
        </w:trPr>
        <w:tc>
          <w:tcPr>
            <w:tcW w:w="1298" w:type="pct"/>
            <w:tcBorders>
              <w:top w:val="nil"/>
              <w:left w:val="single" w:sz="8" w:space="0" w:color="A5A5A5"/>
              <w:bottom w:val="single" w:sz="8" w:space="0" w:color="A5A5A5"/>
              <w:right w:val="single" w:sz="8" w:space="0" w:color="A5A5A5"/>
            </w:tcBorders>
            <w:shd w:val="clear" w:color="auto" w:fill="auto"/>
            <w:vAlign w:val="center"/>
          </w:tcPr>
          <w:p w:rsidR="0023659E" w:rsidRPr="0058701B" w:rsidRDefault="0023659E" w:rsidP="00FB48AE">
            <w:pPr>
              <w:spacing w:after="0" w:line="240" w:lineRule="auto"/>
              <w:ind w:left="720"/>
              <w:jc w:val="both"/>
              <w:rPr>
                <w:rFonts w:ascii="Sylfaen" w:eastAsia="Times New Roman" w:hAnsi="Sylfaen" w:cs="Arial"/>
                <w:color w:val="000000"/>
                <w:sz w:val="18"/>
                <w:szCs w:val="18"/>
              </w:rPr>
            </w:pPr>
            <w:r w:rsidRPr="0058701B">
              <w:rPr>
                <w:rFonts w:ascii="Sylfaen" w:eastAsia="Times New Roman" w:hAnsi="Sylfaen" w:cs="Arial"/>
                <w:i/>
                <w:color w:val="000000"/>
                <w:sz w:val="18"/>
                <w:szCs w:val="18"/>
              </w:rPr>
              <w:t xml:space="preserve">% </w:t>
            </w:r>
            <w:r w:rsidRPr="0058701B">
              <w:rPr>
                <w:rFonts w:ascii="Sylfaen" w:eastAsia="Times New Roman" w:hAnsi="Sylfaen" w:cs="Sylfaen"/>
                <w:i/>
                <w:color w:val="000000"/>
                <w:sz w:val="18"/>
                <w:szCs w:val="18"/>
              </w:rPr>
              <w:t>მშპ</w:t>
            </w:r>
            <w:r w:rsidRPr="0058701B">
              <w:rPr>
                <w:rFonts w:ascii="Sylfaen" w:eastAsia="Times New Roman" w:hAnsi="Sylfaen" w:cs="Arial"/>
                <w:i/>
                <w:color w:val="000000"/>
                <w:sz w:val="18"/>
                <w:szCs w:val="18"/>
              </w:rPr>
              <w:t>-</w:t>
            </w:r>
            <w:r w:rsidRPr="0058701B">
              <w:rPr>
                <w:rFonts w:ascii="Sylfaen" w:eastAsia="Times New Roman" w:hAnsi="Sylfaen" w:cs="Arial"/>
                <w:i/>
                <w:color w:val="000000"/>
                <w:sz w:val="18"/>
                <w:szCs w:val="18"/>
                <w:lang w:val="ka-GE"/>
              </w:rPr>
              <w:t>ს</w:t>
            </w:r>
            <w:r w:rsidRPr="0058701B">
              <w:rPr>
                <w:rFonts w:ascii="Sylfaen" w:eastAsia="Times New Roman" w:hAnsi="Sylfaen" w:cs="Sylfaen"/>
                <w:i/>
                <w:color w:val="000000"/>
                <w:sz w:val="18"/>
                <w:szCs w:val="18"/>
              </w:rPr>
              <w:t>თან</w:t>
            </w:r>
          </w:p>
        </w:tc>
        <w:tc>
          <w:tcPr>
            <w:tcW w:w="529" w:type="pct"/>
            <w:tcBorders>
              <w:top w:val="nil"/>
              <w:left w:val="nil"/>
              <w:bottom w:val="single" w:sz="8" w:space="0" w:color="A5A5A5"/>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49.7%</w:t>
            </w:r>
          </w:p>
        </w:tc>
        <w:tc>
          <w:tcPr>
            <w:tcW w:w="529" w:type="pct"/>
            <w:tcBorders>
              <w:top w:val="nil"/>
              <w:left w:val="nil"/>
              <w:bottom w:val="single" w:sz="8" w:space="0" w:color="A5A5A5"/>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39.6%</w:t>
            </w:r>
          </w:p>
        </w:tc>
        <w:tc>
          <w:tcPr>
            <w:tcW w:w="529" w:type="pct"/>
            <w:tcBorders>
              <w:top w:val="nil"/>
              <w:left w:val="nil"/>
              <w:bottom w:val="single" w:sz="8" w:space="0" w:color="A5A5A5"/>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38.3%</w:t>
            </w:r>
          </w:p>
        </w:tc>
        <w:tc>
          <w:tcPr>
            <w:tcW w:w="529" w:type="pct"/>
            <w:tcBorders>
              <w:top w:val="nil"/>
              <w:left w:val="nil"/>
              <w:bottom w:val="single" w:sz="8" w:space="0" w:color="A5A5A5"/>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37.8%</w:t>
            </w:r>
          </w:p>
        </w:tc>
        <w:tc>
          <w:tcPr>
            <w:tcW w:w="529" w:type="pct"/>
            <w:tcBorders>
              <w:top w:val="nil"/>
              <w:left w:val="nil"/>
              <w:bottom w:val="single" w:sz="8" w:space="0" w:color="A5A5A5"/>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37.2%</w:t>
            </w:r>
          </w:p>
        </w:tc>
        <w:tc>
          <w:tcPr>
            <w:tcW w:w="529" w:type="pct"/>
            <w:tcBorders>
              <w:top w:val="nil"/>
              <w:left w:val="nil"/>
              <w:bottom w:val="single" w:sz="8" w:space="0" w:color="A5A5A5"/>
              <w:right w:val="single" w:sz="8" w:space="0" w:color="A5A5A5"/>
            </w:tcBorders>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36.4%</w:t>
            </w:r>
          </w:p>
        </w:tc>
        <w:tc>
          <w:tcPr>
            <w:tcW w:w="528" w:type="pct"/>
            <w:tcBorders>
              <w:top w:val="nil"/>
              <w:left w:val="nil"/>
              <w:bottom w:val="single" w:sz="8" w:space="0" w:color="A5A5A5"/>
              <w:right w:val="single" w:sz="8" w:space="0" w:color="A5A5A5"/>
            </w:tcBorders>
            <w:shd w:val="clear" w:color="auto" w:fill="D9E2F3" w:themeFill="accent5" w:themeFillTint="33"/>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p>
        </w:tc>
      </w:tr>
      <w:tr w:rsidR="0023659E" w:rsidRPr="00A534B3" w:rsidTr="00FB48AE">
        <w:trPr>
          <w:trHeight w:val="277"/>
          <w:jc w:val="center"/>
        </w:trPr>
        <w:tc>
          <w:tcPr>
            <w:tcW w:w="1298" w:type="pct"/>
            <w:tcBorders>
              <w:top w:val="nil"/>
              <w:left w:val="single" w:sz="8" w:space="0" w:color="A5A5A5"/>
              <w:bottom w:val="single" w:sz="8" w:space="0" w:color="A5A5A5"/>
              <w:right w:val="single" w:sz="8" w:space="0" w:color="A5A5A5"/>
            </w:tcBorders>
            <w:shd w:val="clear" w:color="auto" w:fill="auto"/>
            <w:vAlign w:val="center"/>
          </w:tcPr>
          <w:p w:rsidR="0023659E" w:rsidRPr="0058701B" w:rsidRDefault="0023659E" w:rsidP="00FB48AE">
            <w:pPr>
              <w:spacing w:after="0" w:line="240" w:lineRule="auto"/>
              <w:jc w:val="both"/>
              <w:rPr>
                <w:rFonts w:ascii="Sylfaen" w:eastAsia="Times New Roman" w:hAnsi="Sylfaen" w:cs="Arial"/>
                <w:color w:val="000000"/>
                <w:sz w:val="18"/>
                <w:szCs w:val="18"/>
              </w:rPr>
            </w:pPr>
            <w:r w:rsidRPr="0058701B">
              <w:rPr>
                <w:rFonts w:ascii="Sylfaen" w:eastAsia="Times New Roman" w:hAnsi="Sylfaen" w:cs="Arial"/>
                <w:color w:val="000000"/>
                <w:sz w:val="18"/>
                <w:szCs w:val="18"/>
              </w:rPr>
              <w:t>2024-202</w:t>
            </w:r>
            <w:r w:rsidRPr="0058701B">
              <w:rPr>
                <w:rFonts w:ascii="Sylfaen" w:eastAsia="Times New Roman" w:hAnsi="Sylfaen" w:cs="Arial"/>
                <w:color w:val="000000"/>
                <w:sz w:val="18"/>
                <w:szCs w:val="18"/>
                <w:lang w:val="ka-GE"/>
              </w:rPr>
              <w:t>7</w:t>
            </w:r>
            <w:r w:rsidRPr="0058701B">
              <w:rPr>
                <w:rFonts w:ascii="Sylfaen" w:eastAsia="Times New Roman" w:hAnsi="Sylfaen" w:cs="Arial"/>
                <w:color w:val="000000"/>
                <w:sz w:val="18"/>
                <w:szCs w:val="18"/>
              </w:rPr>
              <w:t xml:space="preserve"> წლები (202</w:t>
            </w:r>
            <w:r w:rsidRPr="0058701B">
              <w:rPr>
                <w:rFonts w:ascii="Sylfaen" w:eastAsia="Times New Roman" w:hAnsi="Sylfaen" w:cs="Arial"/>
                <w:color w:val="000000"/>
                <w:sz w:val="18"/>
                <w:szCs w:val="18"/>
                <w:lang w:val="ka-GE"/>
              </w:rPr>
              <w:t>3</w:t>
            </w:r>
            <w:r w:rsidRPr="0058701B">
              <w:rPr>
                <w:rFonts w:ascii="Sylfaen" w:eastAsia="Times New Roman" w:hAnsi="Sylfaen" w:cs="Arial"/>
                <w:color w:val="000000"/>
                <w:sz w:val="18"/>
                <w:szCs w:val="18"/>
              </w:rPr>
              <w:t xml:space="preserve"> წლის </w:t>
            </w:r>
            <w:r w:rsidRPr="0058701B">
              <w:rPr>
                <w:rFonts w:ascii="Sylfaen" w:eastAsia="Times New Roman" w:hAnsi="Sylfaen" w:cs="Arial"/>
                <w:color w:val="000000"/>
                <w:sz w:val="18"/>
                <w:szCs w:val="18"/>
                <w:lang w:val="ka-GE"/>
              </w:rPr>
              <w:t>ივლისი</w:t>
            </w:r>
            <w:r w:rsidRPr="0058701B">
              <w:rPr>
                <w:rFonts w:ascii="Sylfaen" w:eastAsia="Times New Roman" w:hAnsi="Sylfaen" w:cs="Arial"/>
                <w:color w:val="000000"/>
                <w:sz w:val="18"/>
                <w:szCs w:val="18"/>
              </w:rPr>
              <w:t>)</w:t>
            </w:r>
          </w:p>
        </w:tc>
        <w:tc>
          <w:tcPr>
            <w:tcW w:w="529" w:type="pct"/>
            <w:tcBorders>
              <w:top w:val="nil"/>
              <w:left w:val="nil"/>
              <w:bottom w:val="single" w:sz="8" w:space="0" w:color="A5A5A5"/>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29,812</w:t>
            </w:r>
          </w:p>
        </w:tc>
        <w:tc>
          <w:tcPr>
            <w:tcW w:w="529" w:type="pct"/>
            <w:tcBorders>
              <w:top w:val="nil"/>
              <w:left w:val="nil"/>
              <w:bottom w:val="single" w:sz="8" w:space="0" w:color="A5A5A5"/>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28,538</w:t>
            </w:r>
          </w:p>
        </w:tc>
        <w:tc>
          <w:tcPr>
            <w:tcW w:w="529" w:type="pct"/>
            <w:tcBorders>
              <w:top w:val="nil"/>
              <w:left w:val="nil"/>
              <w:bottom w:val="single" w:sz="8" w:space="0" w:color="A5A5A5"/>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30,186</w:t>
            </w:r>
          </w:p>
        </w:tc>
        <w:tc>
          <w:tcPr>
            <w:tcW w:w="529" w:type="pct"/>
            <w:tcBorders>
              <w:top w:val="nil"/>
              <w:left w:val="nil"/>
              <w:bottom w:val="single" w:sz="8" w:space="0" w:color="A5A5A5"/>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32,658</w:t>
            </w:r>
          </w:p>
        </w:tc>
        <w:tc>
          <w:tcPr>
            <w:tcW w:w="529" w:type="pct"/>
            <w:tcBorders>
              <w:top w:val="nil"/>
              <w:left w:val="nil"/>
              <w:bottom w:val="single" w:sz="8" w:space="0" w:color="A5A5A5"/>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35,174</w:t>
            </w:r>
          </w:p>
        </w:tc>
        <w:tc>
          <w:tcPr>
            <w:tcW w:w="529" w:type="pct"/>
            <w:tcBorders>
              <w:top w:val="nil"/>
              <w:left w:val="nil"/>
              <w:bottom w:val="single" w:sz="8" w:space="0" w:color="A5A5A5"/>
              <w:right w:val="single" w:sz="8" w:space="0" w:color="A5A5A5"/>
            </w:tcBorders>
            <w:vAlign w:val="center"/>
          </w:tcPr>
          <w:p w:rsidR="0023659E" w:rsidRPr="00A534B3" w:rsidRDefault="0023659E" w:rsidP="00FB48AE">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37,692</w:t>
            </w:r>
          </w:p>
        </w:tc>
        <w:tc>
          <w:tcPr>
            <w:tcW w:w="528" w:type="pct"/>
            <w:tcBorders>
              <w:top w:val="nil"/>
              <w:left w:val="nil"/>
              <w:bottom w:val="single" w:sz="8" w:space="0" w:color="A5A5A5"/>
              <w:right w:val="single" w:sz="8" w:space="0" w:color="A5A5A5"/>
            </w:tcBorders>
            <w:vAlign w:val="center"/>
          </w:tcPr>
          <w:p w:rsidR="0023659E" w:rsidRPr="00A534B3" w:rsidRDefault="0023659E" w:rsidP="00FB48AE">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40,215</w:t>
            </w:r>
          </w:p>
        </w:tc>
      </w:tr>
      <w:tr w:rsidR="0023659E" w:rsidRPr="00A534B3" w:rsidTr="00FB48AE">
        <w:trPr>
          <w:trHeight w:val="303"/>
          <w:jc w:val="center"/>
        </w:trPr>
        <w:tc>
          <w:tcPr>
            <w:tcW w:w="1298" w:type="pct"/>
            <w:tcBorders>
              <w:top w:val="nil"/>
              <w:left w:val="single" w:sz="8" w:space="0" w:color="A5A5A5"/>
              <w:bottom w:val="single" w:sz="4" w:space="0" w:color="808080" w:themeColor="background1" w:themeShade="80"/>
              <w:right w:val="single" w:sz="8" w:space="0" w:color="A5A5A5"/>
            </w:tcBorders>
            <w:shd w:val="clear" w:color="auto" w:fill="auto"/>
            <w:vAlign w:val="center"/>
          </w:tcPr>
          <w:p w:rsidR="0023659E" w:rsidRPr="0058701B" w:rsidRDefault="0023659E" w:rsidP="00FB48AE">
            <w:pPr>
              <w:spacing w:after="0" w:line="240" w:lineRule="auto"/>
              <w:ind w:left="720"/>
              <w:jc w:val="both"/>
              <w:rPr>
                <w:rFonts w:ascii="Sylfaen" w:eastAsia="Times New Roman" w:hAnsi="Sylfaen" w:cs="Arial"/>
                <w:color w:val="000000"/>
                <w:sz w:val="18"/>
                <w:szCs w:val="18"/>
              </w:rPr>
            </w:pPr>
            <w:r w:rsidRPr="0058701B">
              <w:rPr>
                <w:rFonts w:ascii="Sylfaen" w:eastAsia="Times New Roman" w:hAnsi="Sylfaen" w:cs="Arial"/>
                <w:i/>
                <w:color w:val="000000"/>
                <w:sz w:val="18"/>
                <w:szCs w:val="18"/>
              </w:rPr>
              <w:t xml:space="preserve">% </w:t>
            </w:r>
            <w:r w:rsidRPr="0058701B">
              <w:rPr>
                <w:rFonts w:ascii="Sylfaen" w:eastAsia="Times New Roman" w:hAnsi="Sylfaen" w:cs="Sylfaen"/>
                <w:i/>
                <w:color w:val="000000"/>
                <w:sz w:val="18"/>
                <w:szCs w:val="18"/>
              </w:rPr>
              <w:t>მშპ</w:t>
            </w:r>
            <w:r w:rsidRPr="0058701B">
              <w:rPr>
                <w:rFonts w:ascii="Sylfaen" w:eastAsia="Times New Roman" w:hAnsi="Sylfaen" w:cs="Arial"/>
                <w:i/>
                <w:color w:val="000000"/>
                <w:sz w:val="18"/>
                <w:szCs w:val="18"/>
              </w:rPr>
              <w:t>-</w:t>
            </w:r>
            <w:r w:rsidRPr="0058701B">
              <w:rPr>
                <w:rFonts w:ascii="Sylfaen" w:eastAsia="Times New Roman" w:hAnsi="Sylfaen" w:cs="Arial"/>
                <w:i/>
                <w:color w:val="000000"/>
                <w:sz w:val="18"/>
                <w:szCs w:val="18"/>
                <w:lang w:val="ka-GE"/>
              </w:rPr>
              <w:t>ს</w:t>
            </w:r>
            <w:r w:rsidRPr="0058701B">
              <w:rPr>
                <w:rFonts w:ascii="Sylfaen" w:eastAsia="Times New Roman" w:hAnsi="Sylfaen" w:cs="Sylfaen"/>
                <w:i/>
                <w:color w:val="000000"/>
                <w:sz w:val="18"/>
                <w:szCs w:val="18"/>
              </w:rPr>
              <w:t>თან</w:t>
            </w:r>
          </w:p>
        </w:tc>
        <w:tc>
          <w:tcPr>
            <w:tcW w:w="529" w:type="pct"/>
            <w:tcBorders>
              <w:top w:val="nil"/>
              <w:left w:val="nil"/>
              <w:bottom w:val="single" w:sz="4" w:space="0" w:color="808080" w:themeColor="background1" w:themeShade="80"/>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49.7%</w:t>
            </w:r>
          </w:p>
        </w:tc>
        <w:tc>
          <w:tcPr>
            <w:tcW w:w="529" w:type="pct"/>
            <w:tcBorders>
              <w:top w:val="nil"/>
              <w:left w:val="nil"/>
              <w:bottom w:val="single" w:sz="4" w:space="0" w:color="808080" w:themeColor="background1" w:themeShade="80"/>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39.8%</w:t>
            </w:r>
          </w:p>
        </w:tc>
        <w:tc>
          <w:tcPr>
            <w:tcW w:w="529" w:type="pct"/>
            <w:tcBorders>
              <w:top w:val="nil"/>
              <w:left w:val="nil"/>
              <w:bottom w:val="single" w:sz="4" w:space="0" w:color="808080" w:themeColor="background1" w:themeShade="80"/>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38.6%</w:t>
            </w:r>
          </w:p>
        </w:tc>
        <w:tc>
          <w:tcPr>
            <w:tcW w:w="529" w:type="pct"/>
            <w:tcBorders>
              <w:top w:val="nil"/>
              <w:left w:val="nil"/>
              <w:bottom w:val="single" w:sz="4" w:space="0" w:color="808080" w:themeColor="background1" w:themeShade="80"/>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38.6%</w:t>
            </w:r>
          </w:p>
        </w:tc>
        <w:tc>
          <w:tcPr>
            <w:tcW w:w="529" w:type="pct"/>
            <w:tcBorders>
              <w:top w:val="nil"/>
              <w:left w:val="nil"/>
              <w:bottom w:val="single" w:sz="4" w:space="0" w:color="808080" w:themeColor="background1" w:themeShade="80"/>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38.4%</w:t>
            </w:r>
          </w:p>
        </w:tc>
        <w:tc>
          <w:tcPr>
            <w:tcW w:w="529" w:type="pct"/>
            <w:tcBorders>
              <w:top w:val="nil"/>
              <w:left w:val="nil"/>
              <w:bottom w:val="single" w:sz="4" w:space="0" w:color="808080" w:themeColor="background1" w:themeShade="80"/>
              <w:right w:val="single" w:sz="8" w:space="0" w:color="A5A5A5"/>
            </w:tcBorders>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38.1%</w:t>
            </w:r>
          </w:p>
        </w:tc>
        <w:tc>
          <w:tcPr>
            <w:tcW w:w="528" w:type="pct"/>
            <w:tcBorders>
              <w:top w:val="nil"/>
              <w:left w:val="nil"/>
              <w:bottom w:val="single" w:sz="4" w:space="0" w:color="808080" w:themeColor="background1" w:themeShade="80"/>
              <w:right w:val="single" w:sz="8" w:space="0" w:color="A5A5A5"/>
            </w:tcBorders>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37.7%</w:t>
            </w:r>
          </w:p>
        </w:tc>
      </w:tr>
      <w:tr w:rsidR="0023659E" w:rsidRPr="00A534B3" w:rsidTr="00FB48AE">
        <w:trPr>
          <w:trHeight w:val="303"/>
          <w:jc w:val="center"/>
        </w:trPr>
        <w:tc>
          <w:tcPr>
            <w:tcW w:w="1298" w:type="pct"/>
            <w:tcBorders>
              <w:top w:val="single" w:sz="4" w:space="0" w:color="808080" w:themeColor="background1" w:themeShade="80"/>
              <w:left w:val="single" w:sz="8" w:space="0" w:color="A5A5A5"/>
              <w:bottom w:val="single" w:sz="4" w:space="0" w:color="808080" w:themeColor="background1" w:themeShade="80"/>
              <w:right w:val="single" w:sz="8" w:space="0" w:color="A5A5A5"/>
            </w:tcBorders>
            <w:shd w:val="clear" w:color="auto" w:fill="auto"/>
            <w:vAlign w:val="center"/>
          </w:tcPr>
          <w:p w:rsidR="0023659E" w:rsidRPr="0058701B" w:rsidRDefault="0023659E" w:rsidP="00FB48AE">
            <w:pPr>
              <w:spacing w:after="0" w:line="240" w:lineRule="auto"/>
              <w:jc w:val="both"/>
              <w:rPr>
                <w:rFonts w:ascii="Sylfaen" w:eastAsia="Times New Roman" w:hAnsi="Sylfaen" w:cs="Arial"/>
                <w:color w:val="000000"/>
                <w:sz w:val="18"/>
                <w:szCs w:val="18"/>
              </w:rPr>
            </w:pPr>
            <w:r w:rsidRPr="0058701B">
              <w:rPr>
                <w:rFonts w:ascii="Sylfaen" w:eastAsia="Times New Roman" w:hAnsi="Sylfaen" w:cs="Arial"/>
                <w:color w:val="000000"/>
                <w:sz w:val="18"/>
                <w:szCs w:val="18"/>
              </w:rPr>
              <w:t>2024-202</w:t>
            </w:r>
            <w:r w:rsidRPr="0058701B">
              <w:rPr>
                <w:rFonts w:ascii="Sylfaen" w:eastAsia="Times New Roman" w:hAnsi="Sylfaen" w:cs="Arial"/>
                <w:color w:val="000000"/>
                <w:sz w:val="18"/>
                <w:szCs w:val="18"/>
                <w:lang w:val="ka-GE"/>
              </w:rPr>
              <w:t>7</w:t>
            </w:r>
            <w:r w:rsidRPr="0058701B">
              <w:rPr>
                <w:rFonts w:ascii="Sylfaen" w:eastAsia="Times New Roman" w:hAnsi="Sylfaen" w:cs="Arial"/>
                <w:color w:val="000000"/>
                <w:sz w:val="18"/>
                <w:szCs w:val="18"/>
              </w:rPr>
              <w:t xml:space="preserve"> წლები (202</w:t>
            </w:r>
            <w:r w:rsidRPr="0058701B">
              <w:rPr>
                <w:rFonts w:ascii="Sylfaen" w:eastAsia="Times New Roman" w:hAnsi="Sylfaen" w:cs="Arial"/>
                <w:color w:val="000000"/>
                <w:sz w:val="18"/>
                <w:szCs w:val="18"/>
                <w:lang w:val="ka-GE"/>
              </w:rPr>
              <w:t>3</w:t>
            </w:r>
            <w:r w:rsidRPr="0058701B">
              <w:rPr>
                <w:rFonts w:ascii="Sylfaen" w:eastAsia="Times New Roman" w:hAnsi="Sylfaen" w:cs="Arial"/>
                <w:color w:val="000000"/>
                <w:sz w:val="18"/>
                <w:szCs w:val="18"/>
              </w:rPr>
              <w:t xml:space="preserve"> წლის </w:t>
            </w:r>
            <w:r>
              <w:rPr>
                <w:rFonts w:ascii="Sylfaen" w:eastAsia="Times New Roman" w:hAnsi="Sylfaen" w:cs="Arial"/>
                <w:color w:val="000000"/>
                <w:sz w:val="18"/>
                <w:szCs w:val="18"/>
                <w:lang w:val="ka-GE"/>
              </w:rPr>
              <w:t>სექტემბერი</w:t>
            </w:r>
            <w:r w:rsidRPr="0058701B">
              <w:rPr>
                <w:rFonts w:ascii="Sylfaen" w:eastAsia="Times New Roman" w:hAnsi="Sylfaen" w:cs="Arial"/>
                <w:color w:val="000000"/>
                <w:sz w:val="18"/>
                <w:szCs w:val="18"/>
              </w:rPr>
              <w:t>)</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29</w:t>
            </w:r>
            <w:r w:rsidRPr="00A534B3">
              <w:rPr>
                <w:rFonts w:ascii="Sylfaen" w:eastAsia="Times New Roman" w:hAnsi="Sylfaen" w:cs="Arial"/>
                <w:sz w:val="18"/>
                <w:szCs w:val="20"/>
                <w:lang w:val="ka-GE"/>
              </w:rPr>
              <w:t>,</w:t>
            </w:r>
            <w:r w:rsidRPr="00A534B3">
              <w:rPr>
                <w:rFonts w:ascii="Sylfaen" w:eastAsia="Times New Roman" w:hAnsi="Sylfaen" w:cs="Arial"/>
                <w:sz w:val="18"/>
                <w:szCs w:val="20"/>
              </w:rPr>
              <w:t>812</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28</w:t>
            </w:r>
            <w:r w:rsidRPr="00A534B3">
              <w:rPr>
                <w:rFonts w:ascii="Sylfaen" w:eastAsia="Times New Roman" w:hAnsi="Sylfaen" w:cs="Arial"/>
                <w:sz w:val="18"/>
                <w:szCs w:val="20"/>
                <w:lang w:val="ka-GE"/>
              </w:rPr>
              <w:t>,</w:t>
            </w:r>
            <w:r w:rsidRPr="00A534B3">
              <w:rPr>
                <w:rFonts w:ascii="Sylfaen" w:eastAsia="Times New Roman" w:hAnsi="Sylfaen" w:cs="Arial"/>
                <w:sz w:val="18"/>
                <w:szCs w:val="20"/>
              </w:rPr>
              <w:t>538</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sz w:val="18"/>
                <w:szCs w:val="20"/>
                <w:lang w:val="ka-GE"/>
              </w:rPr>
            </w:pPr>
            <w:r w:rsidRPr="00A534B3">
              <w:rPr>
                <w:rFonts w:ascii="Sylfaen" w:eastAsia="Times New Roman" w:hAnsi="Sylfaen" w:cs="Arial"/>
                <w:sz w:val="18"/>
                <w:szCs w:val="20"/>
              </w:rPr>
              <w:t>30</w:t>
            </w:r>
            <w:r w:rsidRPr="00A534B3">
              <w:rPr>
                <w:rFonts w:ascii="Sylfaen" w:eastAsia="Times New Roman" w:hAnsi="Sylfaen" w:cs="Arial"/>
                <w:sz w:val="18"/>
                <w:szCs w:val="20"/>
                <w:lang w:val="ka-GE"/>
              </w:rPr>
              <w:t>,</w:t>
            </w:r>
            <w:r w:rsidRPr="00A534B3">
              <w:rPr>
                <w:rFonts w:ascii="Sylfaen" w:eastAsia="Times New Roman" w:hAnsi="Sylfaen" w:cs="Arial"/>
                <w:sz w:val="18"/>
                <w:szCs w:val="20"/>
              </w:rPr>
              <w:t>29</w:t>
            </w:r>
            <w:r w:rsidRPr="00A534B3">
              <w:rPr>
                <w:rFonts w:ascii="Sylfaen" w:eastAsia="Times New Roman" w:hAnsi="Sylfaen" w:cs="Arial"/>
                <w:sz w:val="18"/>
                <w:szCs w:val="20"/>
                <w:lang w:val="ka-GE"/>
              </w:rPr>
              <w:t>2</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32</w:t>
            </w:r>
            <w:r w:rsidRPr="00A534B3">
              <w:rPr>
                <w:rFonts w:ascii="Sylfaen" w:eastAsia="Times New Roman" w:hAnsi="Sylfaen" w:cs="Arial"/>
                <w:sz w:val="18"/>
                <w:szCs w:val="20"/>
                <w:lang w:val="ka-GE"/>
              </w:rPr>
              <w:t>,</w:t>
            </w:r>
            <w:r w:rsidRPr="00A534B3">
              <w:rPr>
                <w:rFonts w:ascii="Sylfaen" w:eastAsia="Times New Roman" w:hAnsi="Sylfaen" w:cs="Arial"/>
                <w:sz w:val="18"/>
                <w:szCs w:val="20"/>
              </w:rPr>
              <w:t>634</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35</w:t>
            </w:r>
            <w:r w:rsidRPr="00A534B3">
              <w:rPr>
                <w:rFonts w:ascii="Sylfaen" w:eastAsia="Times New Roman" w:hAnsi="Sylfaen" w:cs="Arial"/>
                <w:sz w:val="18"/>
                <w:szCs w:val="20"/>
                <w:lang w:val="ka-GE"/>
              </w:rPr>
              <w:t>,</w:t>
            </w:r>
            <w:r w:rsidRPr="00A534B3">
              <w:rPr>
                <w:rFonts w:ascii="Sylfaen" w:eastAsia="Times New Roman" w:hAnsi="Sylfaen" w:cs="Arial"/>
                <w:sz w:val="18"/>
                <w:szCs w:val="20"/>
              </w:rPr>
              <w:t>153</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vAlign w:val="center"/>
          </w:tcPr>
          <w:p w:rsidR="0023659E" w:rsidRPr="00A534B3" w:rsidRDefault="0023659E" w:rsidP="00FB48AE">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37</w:t>
            </w:r>
            <w:r w:rsidRPr="00A534B3">
              <w:rPr>
                <w:rFonts w:ascii="Sylfaen" w:eastAsia="Times New Roman" w:hAnsi="Sylfaen" w:cs="Arial"/>
                <w:sz w:val="18"/>
                <w:szCs w:val="20"/>
                <w:lang w:val="ka-GE"/>
              </w:rPr>
              <w:t>,</w:t>
            </w:r>
            <w:r w:rsidRPr="00A534B3">
              <w:rPr>
                <w:rFonts w:ascii="Sylfaen" w:eastAsia="Times New Roman" w:hAnsi="Sylfaen" w:cs="Arial"/>
                <w:sz w:val="18"/>
                <w:szCs w:val="20"/>
              </w:rPr>
              <w:t>785</w:t>
            </w:r>
          </w:p>
        </w:tc>
        <w:tc>
          <w:tcPr>
            <w:tcW w:w="528" w:type="pct"/>
            <w:tcBorders>
              <w:top w:val="single" w:sz="4" w:space="0" w:color="808080" w:themeColor="background1" w:themeShade="80"/>
              <w:left w:val="nil"/>
              <w:bottom w:val="single" w:sz="4" w:space="0" w:color="808080" w:themeColor="background1" w:themeShade="80"/>
              <w:right w:val="single" w:sz="8" w:space="0" w:color="A5A5A5"/>
            </w:tcBorders>
            <w:vAlign w:val="center"/>
          </w:tcPr>
          <w:p w:rsidR="0023659E" w:rsidRPr="00A534B3" w:rsidRDefault="0023659E" w:rsidP="00FB48AE">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40</w:t>
            </w:r>
            <w:r w:rsidRPr="00A534B3">
              <w:rPr>
                <w:rFonts w:ascii="Sylfaen" w:eastAsia="Times New Roman" w:hAnsi="Sylfaen" w:cs="Arial"/>
                <w:sz w:val="18"/>
                <w:szCs w:val="20"/>
                <w:lang w:val="ka-GE"/>
              </w:rPr>
              <w:t>,</w:t>
            </w:r>
            <w:r w:rsidRPr="00A534B3">
              <w:rPr>
                <w:rFonts w:ascii="Sylfaen" w:eastAsia="Times New Roman" w:hAnsi="Sylfaen" w:cs="Arial"/>
                <w:sz w:val="18"/>
                <w:szCs w:val="20"/>
              </w:rPr>
              <w:t>369</w:t>
            </w:r>
          </w:p>
        </w:tc>
      </w:tr>
      <w:tr w:rsidR="0023659E" w:rsidRPr="00A534B3" w:rsidTr="00FB48AE">
        <w:trPr>
          <w:trHeight w:val="303"/>
          <w:jc w:val="center"/>
        </w:trPr>
        <w:tc>
          <w:tcPr>
            <w:tcW w:w="1298" w:type="pct"/>
            <w:tcBorders>
              <w:top w:val="single" w:sz="4" w:space="0" w:color="808080" w:themeColor="background1" w:themeShade="80"/>
              <w:left w:val="single" w:sz="8" w:space="0" w:color="A5A5A5"/>
              <w:bottom w:val="single" w:sz="4" w:space="0" w:color="808080" w:themeColor="background1" w:themeShade="80"/>
              <w:right w:val="single" w:sz="8" w:space="0" w:color="A5A5A5"/>
            </w:tcBorders>
            <w:shd w:val="clear" w:color="auto" w:fill="auto"/>
            <w:vAlign w:val="center"/>
          </w:tcPr>
          <w:p w:rsidR="0023659E" w:rsidRPr="0058701B" w:rsidRDefault="0023659E" w:rsidP="00FB48AE">
            <w:pPr>
              <w:spacing w:after="0" w:line="240" w:lineRule="auto"/>
              <w:ind w:left="720"/>
              <w:jc w:val="both"/>
              <w:rPr>
                <w:rFonts w:ascii="Sylfaen" w:eastAsia="Times New Roman" w:hAnsi="Sylfaen" w:cs="Arial"/>
                <w:i/>
                <w:color w:val="000000"/>
                <w:sz w:val="18"/>
                <w:szCs w:val="18"/>
              </w:rPr>
            </w:pPr>
            <w:r w:rsidRPr="0058701B">
              <w:rPr>
                <w:rFonts w:ascii="Sylfaen" w:eastAsia="Times New Roman" w:hAnsi="Sylfaen" w:cs="Arial"/>
                <w:i/>
                <w:color w:val="000000"/>
                <w:sz w:val="18"/>
                <w:szCs w:val="18"/>
              </w:rPr>
              <w:t xml:space="preserve">% </w:t>
            </w:r>
            <w:r w:rsidRPr="0058701B">
              <w:rPr>
                <w:rFonts w:ascii="Sylfaen" w:eastAsia="Times New Roman" w:hAnsi="Sylfaen" w:cs="Sylfaen"/>
                <w:i/>
                <w:color w:val="000000"/>
                <w:sz w:val="18"/>
                <w:szCs w:val="18"/>
              </w:rPr>
              <w:t>მშპ</w:t>
            </w:r>
            <w:r w:rsidRPr="0058701B">
              <w:rPr>
                <w:rFonts w:ascii="Sylfaen" w:eastAsia="Times New Roman" w:hAnsi="Sylfaen" w:cs="Arial"/>
                <w:i/>
                <w:color w:val="000000"/>
                <w:sz w:val="18"/>
                <w:szCs w:val="18"/>
              </w:rPr>
              <w:t>-</w:t>
            </w:r>
            <w:r w:rsidRPr="0058701B">
              <w:rPr>
                <w:rFonts w:ascii="Sylfaen" w:eastAsia="Times New Roman" w:hAnsi="Sylfaen" w:cs="Arial"/>
                <w:i/>
                <w:color w:val="000000"/>
                <w:sz w:val="18"/>
                <w:szCs w:val="18"/>
                <w:lang w:val="ka-GE"/>
              </w:rPr>
              <w:t>ს</w:t>
            </w:r>
            <w:r w:rsidRPr="0058701B">
              <w:rPr>
                <w:rFonts w:ascii="Sylfaen" w:eastAsia="Times New Roman" w:hAnsi="Sylfaen" w:cs="Sylfaen"/>
                <w:i/>
                <w:color w:val="000000"/>
                <w:sz w:val="18"/>
                <w:szCs w:val="18"/>
              </w:rPr>
              <w:t>თან</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49.7%</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39.8%</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38.4%</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38.2%</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38.1%</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37.8%</w:t>
            </w:r>
          </w:p>
        </w:tc>
        <w:tc>
          <w:tcPr>
            <w:tcW w:w="528" w:type="pct"/>
            <w:tcBorders>
              <w:top w:val="single" w:sz="4" w:space="0" w:color="808080" w:themeColor="background1" w:themeShade="80"/>
              <w:left w:val="nil"/>
              <w:bottom w:val="single" w:sz="4" w:space="0" w:color="808080" w:themeColor="background1" w:themeShade="80"/>
              <w:right w:val="single" w:sz="8" w:space="0" w:color="A5A5A5"/>
            </w:tcBorders>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37.4%</w:t>
            </w:r>
          </w:p>
        </w:tc>
      </w:tr>
      <w:tr w:rsidR="0023659E" w:rsidRPr="00A534B3" w:rsidTr="00FB48AE">
        <w:trPr>
          <w:trHeight w:val="303"/>
          <w:jc w:val="center"/>
        </w:trPr>
        <w:tc>
          <w:tcPr>
            <w:tcW w:w="1298" w:type="pct"/>
            <w:tcBorders>
              <w:top w:val="single" w:sz="4" w:space="0" w:color="808080" w:themeColor="background1" w:themeShade="80"/>
              <w:left w:val="single" w:sz="8" w:space="0" w:color="A5A5A5"/>
              <w:bottom w:val="single" w:sz="4" w:space="0" w:color="808080" w:themeColor="background1" w:themeShade="80"/>
              <w:right w:val="single" w:sz="8" w:space="0" w:color="A5A5A5"/>
            </w:tcBorders>
            <w:shd w:val="clear" w:color="auto" w:fill="auto"/>
            <w:vAlign w:val="center"/>
          </w:tcPr>
          <w:p w:rsidR="0023659E" w:rsidRPr="0058701B" w:rsidRDefault="0023659E" w:rsidP="00FB48AE">
            <w:pPr>
              <w:spacing w:after="0" w:line="240" w:lineRule="auto"/>
              <w:jc w:val="both"/>
              <w:rPr>
                <w:rFonts w:ascii="Sylfaen" w:eastAsia="Times New Roman" w:hAnsi="Sylfaen" w:cs="Arial"/>
                <w:i/>
                <w:color w:val="000000"/>
                <w:sz w:val="18"/>
                <w:szCs w:val="18"/>
              </w:rPr>
            </w:pPr>
            <w:r w:rsidRPr="0058701B">
              <w:rPr>
                <w:rFonts w:ascii="Sylfaen" w:eastAsia="Times New Roman" w:hAnsi="Sylfaen" w:cs="Arial"/>
                <w:color w:val="000000"/>
                <w:sz w:val="18"/>
                <w:szCs w:val="18"/>
              </w:rPr>
              <w:t>2024-202</w:t>
            </w:r>
            <w:r w:rsidRPr="000528F8">
              <w:rPr>
                <w:rFonts w:ascii="Sylfaen" w:eastAsia="Times New Roman" w:hAnsi="Sylfaen" w:cs="Arial"/>
                <w:color w:val="000000"/>
                <w:sz w:val="18"/>
                <w:szCs w:val="18"/>
              </w:rPr>
              <w:t>7</w:t>
            </w:r>
            <w:r w:rsidRPr="0058701B">
              <w:rPr>
                <w:rFonts w:ascii="Sylfaen" w:eastAsia="Times New Roman" w:hAnsi="Sylfaen" w:cs="Arial"/>
                <w:color w:val="000000"/>
                <w:sz w:val="18"/>
                <w:szCs w:val="18"/>
              </w:rPr>
              <w:t xml:space="preserve"> წლები (202</w:t>
            </w:r>
            <w:r w:rsidRPr="000528F8">
              <w:rPr>
                <w:rFonts w:ascii="Sylfaen" w:eastAsia="Times New Roman" w:hAnsi="Sylfaen" w:cs="Arial"/>
                <w:color w:val="000000"/>
                <w:sz w:val="18"/>
                <w:szCs w:val="18"/>
              </w:rPr>
              <w:t>3</w:t>
            </w:r>
            <w:r w:rsidRPr="0058701B">
              <w:rPr>
                <w:rFonts w:ascii="Sylfaen" w:eastAsia="Times New Roman" w:hAnsi="Sylfaen" w:cs="Arial"/>
                <w:color w:val="000000"/>
                <w:sz w:val="18"/>
                <w:szCs w:val="18"/>
              </w:rPr>
              <w:t xml:space="preserve"> წლის </w:t>
            </w:r>
            <w:r>
              <w:rPr>
                <w:rFonts w:ascii="Sylfaen" w:eastAsia="Times New Roman" w:hAnsi="Sylfaen" w:cs="Arial"/>
                <w:color w:val="000000"/>
                <w:sz w:val="18"/>
                <w:szCs w:val="18"/>
                <w:lang w:val="ka-GE"/>
              </w:rPr>
              <w:t>ნოემბერი</w:t>
            </w:r>
            <w:r w:rsidRPr="0058701B">
              <w:rPr>
                <w:rFonts w:ascii="Sylfaen" w:eastAsia="Times New Roman" w:hAnsi="Sylfaen" w:cs="Arial"/>
                <w:color w:val="000000"/>
                <w:sz w:val="18"/>
                <w:szCs w:val="18"/>
              </w:rPr>
              <w:t>)</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color w:val="000000"/>
                <w:sz w:val="18"/>
                <w:szCs w:val="18"/>
                <w:lang w:val="ka-GE"/>
              </w:rPr>
            </w:pPr>
            <w:r w:rsidRPr="00A534B3">
              <w:rPr>
                <w:rFonts w:ascii="Sylfaen" w:eastAsia="Times New Roman" w:hAnsi="Sylfaen" w:cs="Arial"/>
                <w:color w:val="000000"/>
                <w:sz w:val="18"/>
                <w:szCs w:val="18"/>
                <w:lang w:val="ka-GE"/>
              </w:rPr>
              <w:t>29,812</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color w:val="000000"/>
                <w:sz w:val="18"/>
                <w:szCs w:val="18"/>
                <w:lang w:val="ka-GE"/>
              </w:rPr>
            </w:pPr>
            <w:r w:rsidRPr="00A534B3">
              <w:rPr>
                <w:rFonts w:ascii="Sylfaen" w:eastAsia="Times New Roman" w:hAnsi="Sylfaen" w:cs="Arial"/>
                <w:color w:val="000000"/>
                <w:sz w:val="18"/>
                <w:szCs w:val="18"/>
                <w:lang w:val="ka-GE"/>
              </w:rPr>
              <w:t>28,538</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color w:val="000000"/>
                <w:sz w:val="18"/>
                <w:szCs w:val="18"/>
                <w:lang w:val="ka-GE"/>
              </w:rPr>
            </w:pPr>
            <w:r w:rsidRPr="00A534B3">
              <w:rPr>
                <w:rFonts w:ascii="Sylfaen" w:eastAsia="Times New Roman" w:hAnsi="Sylfaen" w:cs="Arial"/>
                <w:color w:val="000000"/>
                <w:sz w:val="18"/>
                <w:szCs w:val="18"/>
                <w:lang w:val="ka-GE"/>
              </w:rPr>
              <w:t>30,292</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color w:val="000000"/>
                <w:sz w:val="18"/>
                <w:szCs w:val="18"/>
                <w:lang w:val="ka-GE"/>
              </w:rPr>
            </w:pPr>
            <w:r w:rsidRPr="00A534B3">
              <w:rPr>
                <w:rFonts w:ascii="Sylfaen" w:eastAsia="Times New Roman" w:hAnsi="Sylfaen" w:cs="Arial"/>
                <w:color w:val="000000"/>
                <w:sz w:val="18"/>
                <w:szCs w:val="18"/>
                <w:lang w:val="ka-GE"/>
              </w:rPr>
              <w:t>32,560</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color w:val="000000"/>
                <w:sz w:val="18"/>
                <w:szCs w:val="18"/>
                <w:lang w:val="ka-GE"/>
              </w:rPr>
            </w:pPr>
            <w:r w:rsidRPr="00A534B3">
              <w:rPr>
                <w:rFonts w:ascii="Sylfaen" w:eastAsia="Times New Roman" w:hAnsi="Sylfaen" w:cs="Arial"/>
                <w:color w:val="000000"/>
                <w:sz w:val="18"/>
                <w:szCs w:val="18"/>
                <w:lang w:val="ka-GE"/>
              </w:rPr>
              <w:t>35,152</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vAlign w:val="center"/>
          </w:tcPr>
          <w:p w:rsidR="0023659E" w:rsidRPr="00A534B3" w:rsidRDefault="0023659E" w:rsidP="00FB48AE">
            <w:pPr>
              <w:spacing w:after="0" w:line="240" w:lineRule="auto"/>
              <w:jc w:val="right"/>
              <w:rPr>
                <w:rFonts w:ascii="Sylfaen" w:eastAsia="Times New Roman" w:hAnsi="Sylfaen" w:cs="Arial"/>
                <w:color w:val="000000"/>
                <w:sz w:val="18"/>
                <w:szCs w:val="18"/>
                <w:lang w:val="ka-GE"/>
              </w:rPr>
            </w:pPr>
            <w:r w:rsidRPr="00A534B3">
              <w:rPr>
                <w:rFonts w:ascii="Sylfaen" w:eastAsia="Times New Roman" w:hAnsi="Sylfaen" w:cs="Arial"/>
                <w:color w:val="000000"/>
                <w:sz w:val="18"/>
                <w:szCs w:val="18"/>
                <w:lang w:val="ka-GE"/>
              </w:rPr>
              <w:t>37,787</w:t>
            </w:r>
          </w:p>
        </w:tc>
        <w:tc>
          <w:tcPr>
            <w:tcW w:w="528" w:type="pct"/>
            <w:tcBorders>
              <w:top w:val="single" w:sz="4" w:space="0" w:color="808080" w:themeColor="background1" w:themeShade="80"/>
              <w:left w:val="nil"/>
              <w:bottom w:val="single" w:sz="4" w:space="0" w:color="808080" w:themeColor="background1" w:themeShade="80"/>
              <w:right w:val="single" w:sz="8" w:space="0" w:color="A5A5A5"/>
            </w:tcBorders>
            <w:vAlign w:val="center"/>
          </w:tcPr>
          <w:p w:rsidR="0023659E" w:rsidRPr="00A534B3" w:rsidRDefault="0023659E" w:rsidP="00FB48AE">
            <w:pPr>
              <w:spacing w:after="0" w:line="240" w:lineRule="auto"/>
              <w:jc w:val="right"/>
              <w:rPr>
                <w:rFonts w:ascii="Sylfaen" w:eastAsia="Times New Roman" w:hAnsi="Sylfaen" w:cs="Arial"/>
                <w:color w:val="000000"/>
                <w:sz w:val="18"/>
                <w:szCs w:val="18"/>
                <w:lang w:val="ka-GE"/>
              </w:rPr>
            </w:pPr>
            <w:r w:rsidRPr="00A534B3">
              <w:rPr>
                <w:rFonts w:ascii="Sylfaen" w:eastAsia="Times New Roman" w:hAnsi="Sylfaen" w:cs="Arial"/>
                <w:color w:val="000000"/>
                <w:sz w:val="18"/>
                <w:szCs w:val="18"/>
                <w:lang w:val="ka-GE"/>
              </w:rPr>
              <w:t>40,369</w:t>
            </w:r>
          </w:p>
        </w:tc>
      </w:tr>
      <w:tr w:rsidR="0023659E" w:rsidRPr="00A534B3" w:rsidTr="00FB48AE">
        <w:trPr>
          <w:trHeight w:val="303"/>
          <w:jc w:val="center"/>
        </w:trPr>
        <w:tc>
          <w:tcPr>
            <w:tcW w:w="1298" w:type="pct"/>
            <w:tcBorders>
              <w:top w:val="single" w:sz="4" w:space="0" w:color="808080" w:themeColor="background1" w:themeShade="80"/>
              <w:left w:val="single" w:sz="8" w:space="0" w:color="A5A5A5"/>
              <w:bottom w:val="single" w:sz="4" w:space="0" w:color="808080" w:themeColor="background1" w:themeShade="80"/>
              <w:right w:val="single" w:sz="8" w:space="0" w:color="A5A5A5"/>
            </w:tcBorders>
            <w:shd w:val="clear" w:color="auto" w:fill="auto"/>
            <w:vAlign w:val="center"/>
          </w:tcPr>
          <w:p w:rsidR="0023659E" w:rsidRPr="0058701B" w:rsidRDefault="0023659E" w:rsidP="00FB48AE">
            <w:pPr>
              <w:spacing w:after="0" w:line="240" w:lineRule="auto"/>
              <w:ind w:left="720"/>
              <w:jc w:val="both"/>
              <w:rPr>
                <w:rFonts w:ascii="Sylfaen" w:eastAsia="Times New Roman" w:hAnsi="Sylfaen" w:cs="Arial"/>
                <w:i/>
                <w:color w:val="000000"/>
                <w:sz w:val="18"/>
                <w:szCs w:val="18"/>
              </w:rPr>
            </w:pPr>
            <w:r w:rsidRPr="0058701B">
              <w:rPr>
                <w:rFonts w:ascii="Sylfaen" w:eastAsia="Times New Roman" w:hAnsi="Sylfaen" w:cs="Arial"/>
                <w:i/>
                <w:color w:val="000000"/>
                <w:sz w:val="18"/>
                <w:szCs w:val="18"/>
              </w:rPr>
              <w:t xml:space="preserve">% </w:t>
            </w:r>
            <w:r w:rsidRPr="0058701B">
              <w:rPr>
                <w:rFonts w:ascii="Sylfaen" w:eastAsia="Times New Roman" w:hAnsi="Sylfaen" w:cs="Sylfaen"/>
                <w:i/>
                <w:color w:val="000000"/>
                <w:sz w:val="18"/>
                <w:szCs w:val="18"/>
              </w:rPr>
              <w:t>მშპ</w:t>
            </w:r>
            <w:r w:rsidRPr="0058701B">
              <w:rPr>
                <w:rFonts w:ascii="Sylfaen" w:eastAsia="Times New Roman" w:hAnsi="Sylfaen" w:cs="Arial"/>
                <w:i/>
                <w:color w:val="000000"/>
                <w:sz w:val="18"/>
                <w:szCs w:val="18"/>
              </w:rPr>
              <w:t>-</w:t>
            </w:r>
            <w:r w:rsidRPr="0058701B">
              <w:rPr>
                <w:rFonts w:ascii="Sylfaen" w:eastAsia="Times New Roman" w:hAnsi="Sylfaen" w:cs="Arial"/>
                <w:i/>
                <w:color w:val="000000"/>
                <w:sz w:val="18"/>
                <w:szCs w:val="18"/>
                <w:lang w:val="ka-GE"/>
              </w:rPr>
              <w:t>ს</w:t>
            </w:r>
            <w:r w:rsidRPr="0058701B">
              <w:rPr>
                <w:rFonts w:ascii="Sylfaen" w:eastAsia="Times New Roman" w:hAnsi="Sylfaen" w:cs="Sylfaen"/>
                <w:i/>
                <w:color w:val="000000"/>
                <w:sz w:val="18"/>
                <w:szCs w:val="18"/>
              </w:rPr>
              <w:t>თან</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49.7%</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39.8%</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38.4%</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38.1%</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38.1%</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37.8%</w:t>
            </w:r>
          </w:p>
        </w:tc>
        <w:tc>
          <w:tcPr>
            <w:tcW w:w="528" w:type="pct"/>
            <w:tcBorders>
              <w:top w:val="single" w:sz="4" w:space="0" w:color="808080" w:themeColor="background1" w:themeShade="80"/>
              <w:left w:val="nil"/>
              <w:bottom w:val="single" w:sz="4" w:space="0" w:color="808080" w:themeColor="background1" w:themeShade="80"/>
              <w:right w:val="single" w:sz="8" w:space="0" w:color="A5A5A5"/>
            </w:tcBorders>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37.4%</w:t>
            </w:r>
          </w:p>
        </w:tc>
      </w:tr>
      <w:tr w:rsidR="0023659E" w:rsidRPr="00A534B3" w:rsidTr="00FB48AE">
        <w:trPr>
          <w:trHeight w:val="303"/>
          <w:jc w:val="center"/>
        </w:trPr>
        <w:tc>
          <w:tcPr>
            <w:tcW w:w="1298" w:type="pct"/>
            <w:tcBorders>
              <w:top w:val="single" w:sz="4" w:space="0" w:color="808080" w:themeColor="background1" w:themeShade="80"/>
              <w:left w:val="single" w:sz="8" w:space="0" w:color="A5A5A5"/>
              <w:bottom w:val="single" w:sz="4" w:space="0" w:color="808080" w:themeColor="background1" w:themeShade="80"/>
              <w:right w:val="single" w:sz="8" w:space="0" w:color="A5A5A5"/>
            </w:tcBorders>
            <w:shd w:val="clear" w:color="auto" w:fill="auto"/>
            <w:vAlign w:val="center"/>
          </w:tcPr>
          <w:p w:rsidR="0023659E" w:rsidRPr="0058701B" w:rsidRDefault="0023659E" w:rsidP="00FB48AE">
            <w:pPr>
              <w:spacing w:after="0" w:line="240" w:lineRule="auto"/>
              <w:jc w:val="both"/>
              <w:rPr>
                <w:rFonts w:ascii="Sylfaen" w:eastAsia="Times New Roman" w:hAnsi="Sylfaen" w:cs="Arial"/>
                <w:i/>
                <w:color w:val="000000"/>
                <w:sz w:val="18"/>
                <w:szCs w:val="18"/>
              </w:rPr>
            </w:pPr>
            <w:r w:rsidRPr="0058701B">
              <w:rPr>
                <w:rFonts w:ascii="Sylfaen" w:eastAsia="Times New Roman" w:hAnsi="Sylfaen" w:cs="Arial"/>
                <w:color w:val="000000"/>
                <w:sz w:val="18"/>
                <w:szCs w:val="18"/>
              </w:rPr>
              <w:t>2024-202</w:t>
            </w:r>
            <w:r w:rsidRPr="000528F8">
              <w:rPr>
                <w:rFonts w:ascii="Sylfaen" w:eastAsia="Times New Roman" w:hAnsi="Sylfaen" w:cs="Arial"/>
                <w:color w:val="000000"/>
                <w:sz w:val="18"/>
                <w:szCs w:val="18"/>
              </w:rPr>
              <w:t>7</w:t>
            </w:r>
            <w:r w:rsidRPr="0058701B">
              <w:rPr>
                <w:rFonts w:ascii="Sylfaen" w:eastAsia="Times New Roman" w:hAnsi="Sylfaen" w:cs="Arial"/>
                <w:color w:val="000000"/>
                <w:sz w:val="18"/>
                <w:szCs w:val="18"/>
              </w:rPr>
              <w:t xml:space="preserve"> წლები (202</w:t>
            </w:r>
            <w:r w:rsidRPr="000528F8">
              <w:rPr>
                <w:rFonts w:ascii="Sylfaen" w:eastAsia="Times New Roman" w:hAnsi="Sylfaen" w:cs="Arial"/>
                <w:color w:val="000000"/>
                <w:sz w:val="18"/>
                <w:szCs w:val="18"/>
              </w:rPr>
              <w:t>3</w:t>
            </w:r>
            <w:r w:rsidRPr="0058701B">
              <w:rPr>
                <w:rFonts w:ascii="Sylfaen" w:eastAsia="Times New Roman" w:hAnsi="Sylfaen" w:cs="Arial"/>
                <w:color w:val="000000"/>
                <w:sz w:val="18"/>
                <w:szCs w:val="18"/>
              </w:rPr>
              <w:t xml:space="preserve"> წლის </w:t>
            </w:r>
            <w:r w:rsidRPr="003B04FE">
              <w:rPr>
                <w:rFonts w:ascii="Sylfaen" w:eastAsia="Times New Roman" w:hAnsi="Sylfaen" w:cs="Arial"/>
                <w:color w:val="000000"/>
                <w:sz w:val="18"/>
                <w:szCs w:val="18"/>
              </w:rPr>
              <w:t>ნოემბერი</w:t>
            </w:r>
            <w:r w:rsidRPr="0058701B">
              <w:rPr>
                <w:rFonts w:ascii="Sylfaen" w:eastAsia="Times New Roman" w:hAnsi="Sylfaen" w:cs="Arial"/>
                <w:color w:val="000000"/>
                <w:sz w:val="18"/>
                <w:szCs w:val="18"/>
              </w:rPr>
              <w:t>)</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color w:val="000000"/>
                <w:sz w:val="18"/>
                <w:szCs w:val="18"/>
                <w:lang w:val="ka-GE"/>
              </w:rPr>
            </w:pPr>
            <w:r w:rsidRPr="00A534B3">
              <w:rPr>
                <w:rFonts w:ascii="Sylfaen" w:eastAsia="Times New Roman" w:hAnsi="Sylfaen" w:cs="Arial"/>
                <w:color w:val="000000"/>
                <w:sz w:val="18"/>
                <w:szCs w:val="18"/>
                <w:lang w:val="ka-GE"/>
              </w:rPr>
              <w:t>29,812</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color w:val="000000"/>
                <w:sz w:val="18"/>
                <w:szCs w:val="18"/>
                <w:lang w:val="ka-GE"/>
              </w:rPr>
            </w:pPr>
            <w:r w:rsidRPr="00A534B3">
              <w:rPr>
                <w:rFonts w:ascii="Sylfaen" w:eastAsia="Times New Roman" w:hAnsi="Sylfaen" w:cs="Arial"/>
                <w:color w:val="000000"/>
                <w:sz w:val="18"/>
                <w:szCs w:val="18"/>
                <w:lang w:val="ka-GE"/>
              </w:rPr>
              <w:t>28,538</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color w:val="000000"/>
                <w:sz w:val="18"/>
                <w:szCs w:val="18"/>
                <w:lang w:val="ka-GE"/>
              </w:rPr>
            </w:pPr>
            <w:r w:rsidRPr="00A534B3">
              <w:rPr>
                <w:rFonts w:ascii="Sylfaen" w:eastAsia="Times New Roman" w:hAnsi="Sylfaen" w:cs="Arial"/>
                <w:color w:val="000000"/>
                <w:sz w:val="18"/>
                <w:szCs w:val="18"/>
                <w:lang w:val="ka-GE"/>
              </w:rPr>
              <w:t>30,29</w:t>
            </w:r>
            <w:r>
              <w:rPr>
                <w:rFonts w:ascii="Sylfaen" w:eastAsia="Times New Roman" w:hAnsi="Sylfaen" w:cs="Arial"/>
                <w:color w:val="000000"/>
                <w:sz w:val="18"/>
                <w:szCs w:val="18"/>
                <w:lang w:val="ka-GE"/>
              </w:rPr>
              <w:t>1</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color w:val="000000"/>
                <w:sz w:val="18"/>
                <w:szCs w:val="18"/>
                <w:lang w:val="ka-GE"/>
              </w:rPr>
            </w:pPr>
            <w:r w:rsidRPr="00A534B3">
              <w:rPr>
                <w:rFonts w:ascii="Sylfaen" w:eastAsia="Times New Roman" w:hAnsi="Sylfaen" w:cs="Arial"/>
                <w:color w:val="000000"/>
                <w:sz w:val="18"/>
                <w:szCs w:val="18"/>
                <w:lang w:val="ka-GE"/>
              </w:rPr>
              <w:t>32,</w:t>
            </w:r>
            <w:r>
              <w:rPr>
                <w:rFonts w:ascii="Sylfaen" w:eastAsia="Times New Roman" w:hAnsi="Sylfaen" w:cs="Arial"/>
                <w:color w:val="000000"/>
                <w:sz w:val="18"/>
                <w:szCs w:val="18"/>
                <w:lang w:val="ka-GE"/>
              </w:rPr>
              <w:t>711</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color w:val="000000"/>
                <w:sz w:val="18"/>
                <w:szCs w:val="18"/>
                <w:lang w:val="ka-GE"/>
              </w:rPr>
            </w:pPr>
            <w:r w:rsidRPr="00A534B3">
              <w:rPr>
                <w:rFonts w:ascii="Sylfaen" w:eastAsia="Times New Roman" w:hAnsi="Sylfaen" w:cs="Arial"/>
                <w:color w:val="000000"/>
                <w:sz w:val="18"/>
                <w:szCs w:val="18"/>
                <w:lang w:val="ka-GE"/>
              </w:rPr>
              <w:t>35,15</w:t>
            </w:r>
            <w:r>
              <w:rPr>
                <w:rFonts w:ascii="Sylfaen" w:eastAsia="Times New Roman" w:hAnsi="Sylfaen" w:cs="Arial"/>
                <w:color w:val="000000"/>
                <w:sz w:val="18"/>
                <w:szCs w:val="18"/>
                <w:lang w:val="ka-GE"/>
              </w:rPr>
              <w:t>0</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vAlign w:val="center"/>
          </w:tcPr>
          <w:p w:rsidR="0023659E" w:rsidRPr="00A534B3" w:rsidRDefault="0023659E" w:rsidP="00FB48AE">
            <w:pPr>
              <w:spacing w:after="0" w:line="240" w:lineRule="auto"/>
              <w:jc w:val="right"/>
              <w:rPr>
                <w:rFonts w:ascii="Sylfaen" w:eastAsia="Times New Roman" w:hAnsi="Sylfaen" w:cs="Arial"/>
                <w:color w:val="000000"/>
                <w:sz w:val="18"/>
                <w:szCs w:val="18"/>
                <w:lang w:val="ka-GE"/>
              </w:rPr>
            </w:pPr>
            <w:r w:rsidRPr="00A534B3">
              <w:rPr>
                <w:rFonts w:ascii="Sylfaen" w:eastAsia="Times New Roman" w:hAnsi="Sylfaen" w:cs="Arial"/>
                <w:color w:val="000000"/>
                <w:sz w:val="18"/>
                <w:szCs w:val="18"/>
                <w:lang w:val="ka-GE"/>
              </w:rPr>
              <w:t>37,78</w:t>
            </w:r>
            <w:r>
              <w:rPr>
                <w:rFonts w:ascii="Sylfaen" w:eastAsia="Times New Roman" w:hAnsi="Sylfaen" w:cs="Arial"/>
                <w:color w:val="000000"/>
                <w:sz w:val="18"/>
                <w:szCs w:val="18"/>
                <w:lang w:val="ka-GE"/>
              </w:rPr>
              <w:t>3</w:t>
            </w:r>
          </w:p>
        </w:tc>
        <w:tc>
          <w:tcPr>
            <w:tcW w:w="528" w:type="pct"/>
            <w:tcBorders>
              <w:top w:val="single" w:sz="4" w:space="0" w:color="808080" w:themeColor="background1" w:themeShade="80"/>
              <w:left w:val="nil"/>
              <w:bottom w:val="single" w:sz="4" w:space="0" w:color="808080" w:themeColor="background1" w:themeShade="80"/>
              <w:right w:val="single" w:sz="8" w:space="0" w:color="A5A5A5"/>
            </w:tcBorders>
            <w:vAlign w:val="center"/>
          </w:tcPr>
          <w:p w:rsidR="0023659E" w:rsidRPr="00A534B3" w:rsidRDefault="0023659E" w:rsidP="00FB48AE">
            <w:pPr>
              <w:spacing w:after="0" w:line="240" w:lineRule="auto"/>
              <w:jc w:val="right"/>
              <w:rPr>
                <w:rFonts w:ascii="Sylfaen" w:eastAsia="Times New Roman" w:hAnsi="Sylfaen" w:cs="Arial"/>
                <w:color w:val="000000"/>
                <w:sz w:val="18"/>
                <w:szCs w:val="18"/>
                <w:lang w:val="ka-GE"/>
              </w:rPr>
            </w:pPr>
            <w:r w:rsidRPr="00A534B3">
              <w:rPr>
                <w:rFonts w:ascii="Sylfaen" w:eastAsia="Times New Roman" w:hAnsi="Sylfaen" w:cs="Arial"/>
                <w:color w:val="000000"/>
                <w:sz w:val="18"/>
                <w:szCs w:val="18"/>
                <w:lang w:val="ka-GE"/>
              </w:rPr>
              <w:t>40,36</w:t>
            </w:r>
            <w:r>
              <w:rPr>
                <w:rFonts w:ascii="Sylfaen" w:eastAsia="Times New Roman" w:hAnsi="Sylfaen" w:cs="Arial"/>
                <w:color w:val="000000"/>
                <w:sz w:val="18"/>
                <w:szCs w:val="18"/>
                <w:lang w:val="ka-GE"/>
              </w:rPr>
              <w:t>8</w:t>
            </w:r>
          </w:p>
        </w:tc>
      </w:tr>
      <w:tr w:rsidR="0023659E" w:rsidRPr="00A534B3" w:rsidTr="00FB48AE">
        <w:trPr>
          <w:trHeight w:val="303"/>
          <w:jc w:val="center"/>
        </w:trPr>
        <w:tc>
          <w:tcPr>
            <w:tcW w:w="1298" w:type="pct"/>
            <w:tcBorders>
              <w:top w:val="single" w:sz="4" w:space="0" w:color="808080" w:themeColor="background1" w:themeShade="80"/>
              <w:left w:val="single" w:sz="8" w:space="0" w:color="A5A5A5"/>
              <w:bottom w:val="single" w:sz="8" w:space="0" w:color="A5A5A5"/>
              <w:right w:val="single" w:sz="8" w:space="0" w:color="A5A5A5"/>
            </w:tcBorders>
            <w:shd w:val="clear" w:color="auto" w:fill="auto"/>
            <w:vAlign w:val="center"/>
          </w:tcPr>
          <w:p w:rsidR="0023659E" w:rsidRPr="0058701B" w:rsidRDefault="0023659E" w:rsidP="00FB48AE">
            <w:pPr>
              <w:spacing w:after="0" w:line="240" w:lineRule="auto"/>
              <w:ind w:left="720"/>
              <w:jc w:val="both"/>
              <w:rPr>
                <w:rFonts w:ascii="Sylfaen" w:eastAsia="Times New Roman" w:hAnsi="Sylfaen" w:cs="Arial"/>
                <w:i/>
                <w:color w:val="000000"/>
                <w:sz w:val="18"/>
                <w:szCs w:val="18"/>
              </w:rPr>
            </w:pPr>
            <w:r w:rsidRPr="0058701B">
              <w:rPr>
                <w:rFonts w:ascii="Sylfaen" w:eastAsia="Times New Roman" w:hAnsi="Sylfaen" w:cs="Arial"/>
                <w:i/>
                <w:color w:val="000000"/>
                <w:sz w:val="18"/>
                <w:szCs w:val="18"/>
              </w:rPr>
              <w:t xml:space="preserve">% </w:t>
            </w:r>
            <w:r w:rsidRPr="0058701B">
              <w:rPr>
                <w:rFonts w:ascii="Sylfaen" w:eastAsia="Times New Roman" w:hAnsi="Sylfaen" w:cs="Sylfaen"/>
                <w:i/>
                <w:color w:val="000000"/>
                <w:sz w:val="18"/>
                <w:szCs w:val="18"/>
              </w:rPr>
              <w:t>მშპ</w:t>
            </w:r>
            <w:r w:rsidRPr="0058701B">
              <w:rPr>
                <w:rFonts w:ascii="Sylfaen" w:eastAsia="Times New Roman" w:hAnsi="Sylfaen" w:cs="Arial"/>
                <w:i/>
                <w:color w:val="000000"/>
                <w:sz w:val="18"/>
                <w:szCs w:val="18"/>
              </w:rPr>
              <w:t>-</w:t>
            </w:r>
            <w:r w:rsidRPr="0058701B">
              <w:rPr>
                <w:rFonts w:ascii="Sylfaen" w:eastAsia="Times New Roman" w:hAnsi="Sylfaen" w:cs="Arial"/>
                <w:i/>
                <w:color w:val="000000"/>
                <w:sz w:val="18"/>
                <w:szCs w:val="18"/>
                <w:lang w:val="ka-GE"/>
              </w:rPr>
              <w:t>ს</w:t>
            </w:r>
            <w:r w:rsidRPr="0058701B">
              <w:rPr>
                <w:rFonts w:ascii="Sylfaen" w:eastAsia="Times New Roman" w:hAnsi="Sylfaen" w:cs="Sylfaen"/>
                <w:i/>
                <w:color w:val="000000"/>
                <w:sz w:val="18"/>
                <w:szCs w:val="18"/>
              </w:rPr>
              <w:t>თან</w:t>
            </w:r>
          </w:p>
        </w:tc>
        <w:tc>
          <w:tcPr>
            <w:tcW w:w="529" w:type="pct"/>
            <w:tcBorders>
              <w:top w:val="single" w:sz="4" w:space="0" w:color="808080" w:themeColor="background1" w:themeShade="80"/>
              <w:left w:val="nil"/>
              <w:bottom w:val="single" w:sz="8" w:space="0" w:color="A5A5A5"/>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49.7%</w:t>
            </w:r>
          </w:p>
        </w:tc>
        <w:tc>
          <w:tcPr>
            <w:tcW w:w="529" w:type="pct"/>
            <w:tcBorders>
              <w:top w:val="single" w:sz="4" w:space="0" w:color="808080" w:themeColor="background1" w:themeShade="80"/>
              <w:left w:val="nil"/>
              <w:bottom w:val="single" w:sz="8" w:space="0" w:color="A5A5A5"/>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39.</w:t>
            </w:r>
            <w:r>
              <w:rPr>
                <w:rFonts w:ascii="Sylfaen" w:eastAsia="Times New Roman" w:hAnsi="Sylfaen" w:cs="Arial"/>
                <w:i/>
                <w:color w:val="000000"/>
                <w:sz w:val="18"/>
                <w:szCs w:val="18"/>
              </w:rPr>
              <w:t>5</w:t>
            </w:r>
            <w:r w:rsidRPr="00A534B3">
              <w:rPr>
                <w:rFonts w:ascii="Sylfaen" w:eastAsia="Times New Roman" w:hAnsi="Sylfaen" w:cs="Arial"/>
                <w:i/>
                <w:color w:val="000000"/>
                <w:sz w:val="18"/>
                <w:szCs w:val="18"/>
                <w:lang w:val="ka-GE"/>
              </w:rPr>
              <w:t>%</w:t>
            </w:r>
          </w:p>
        </w:tc>
        <w:tc>
          <w:tcPr>
            <w:tcW w:w="529" w:type="pct"/>
            <w:tcBorders>
              <w:top w:val="single" w:sz="4" w:space="0" w:color="808080" w:themeColor="background1" w:themeShade="80"/>
              <w:left w:val="nil"/>
              <w:bottom w:val="single" w:sz="8" w:space="0" w:color="A5A5A5"/>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38.</w:t>
            </w:r>
            <w:r>
              <w:rPr>
                <w:rFonts w:ascii="Sylfaen" w:eastAsia="Times New Roman" w:hAnsi="Sylfaen" w:cs="Arial"/>
                <w:i/>
                <w:color w:val="000000"/>
                <w:sz w:val="18"/>
                <w:szCs w:val="18"/>
              </w:rPr>
              <w:t>2</w:t>
            </w:r>
            <w:r w:rsidRPr="00A534B3">
              <w:rPr>
                <w:rFonts w:ascii="Sylfaen" w:eastAsia="Times New Roman" w:hAnsi="Sylfaen" w:cs="Arial"/>
                <w:i/>
                <w:color w:val="000000"/>
                <w:sz w:val="18"/>
                <w:szCs w:val="18"/>
                <w:lang w:val="ka-GE"/>
              </w:rPr>
              <w:t>%</w:t>
            </w:r>
          </w:p>
        </w:tc>
        <w:tc>
          <w:tcPr>
            <w:tcW w:w="529" w:type="pct"/>
            <w:tcBorders>
              <w:top w:val="single" w:sz="4" w:space="0" w:color="808080" w:themeColor="background1" w:themeShade="80"/>
              <w:left w:val="nil"/>
              <w:bottom w:val="single" w:sz="8" w:space="0" w:color="A5A5A5"/>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38.</w:t>
            </w:r>
            <w:r>
              <w:rPr>
                <w:rFonts w:ascii="Sylfaen" w:eastAsia="Times New Roman" w:hAnsi="Sylfaen" w:cs="Arial"/>
                <w:i/>
                <w:color w:val="000000"/>
                <w:sz w:val="18"/>
                <w:szCs w:val="18"/>
              </w:rPr>
              <w:t>0</w:t>
            </w:r>
            <w:r w:rsidRPr="00A534B3">
              <w:rPr>
                <w:rFonts w:ascii="Sylfaen" w:eastAsia="Times New Roman" w:hAnsi="Sylfaen" w:cs="Arial"/>
                <w:i/>
                <w:color w:val="000000"/>
                <w:sz w:val="18"/>
                <w:szCs w:val="18"/>
                <w:lang w:val="ka-GE"/>
              </w:rPr>
              <w:t>%</w:t>
            </w:r>
          </w:p>
        </w:tc>
        <w:tc>
          <w:tcPr>
            <w:tcW w:w="529" w:type="pct"/>
            <w:tcBorders>
              <w:top w:val="single" w:sz="4" w:space="0" w:color="808080" w:themeColor="background1" w:themeShade="80"/>
              <w:left w:val="nil"/>
              <w:bottom w:val="single" w:sz="8" w:space="0" w:color="A5A5A5"/>
              <w:right w:val="single" w:sz="8" w:space="0" w:color="A5A5A5"/>
            </w:tcBorders>
            <w:shd w:val="clear" w:color="auto" w:fill="auto"/>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Pr>
                <w:rFonts w:ascii="Sylfaen" w:eastAsia="Times New Roman" w:hAnsi="Sylfaen" w:cs="Arial"/>
                <w:i/>
                <w:color w:val="000000"/>
                <w:sz w:val="18"/>
                <w:szCs w:val="18"/>
              </w:rPr>
              <w:t>37.8</w:t>
            </w:r>
            <w:r w:rsidRPr="00A534B3">
              <w:rPr>
                <w:rFonts w:ascii="Sylfaen" w:eastAsia="Times New Roman" w:hAnsi="Sylfaen" w:cs="Arial"/>
                <w:i/>
                <w:color w:val="000000"/>
                <w:sz w:val="18"/>
                <w:szCs w:val="18"/>
                <w:lang w:val="ka-GE"/>
              </w:rPr>
              <w:t>%</w:t>
            </w:r>
          </w:p>
        </w:tc>
        <w:tc>
          <w:tcPr>
            <w:tcW w:w="529" w:type="pct"/>
            <w:tcBorders>
              <w:top w:val="single" w:sz="4" w:space="0" w:color="808080" w:themeColor="background1" w:themeShade="80"/>
              <w:left w:val="nil"/>
              <w:bottom w:val="single" w:sz="8" w:space="0" w:color="A5A5A5"/>
              <w:right w:val="single" w:sz="8" w:space="0" w:color="A5A5A5"/>
            </w:tcBorders>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37.</w:t>
            </w:r>
            <w:r>
              <w:rPr>
                <w:rFonts w:ascii="Sylfaen" w:eastAsia="Times New Roman" w:hAnsi="Sylfaen" w:cs="Arial"/>
                <w:i/>
                <w:color w:val="000000"/>
                <w:sz w:val="18"/>
                <w:szCs w:val="18"/>
              </w:rPr>
              <w:t>6</w:t>
            </w:r>
            <w:r w:rsidRPr="00A534B3">
              <w:rPr>
                <w:rFonts w:ascii="Sylfaen" w:eastAsia="Times New Roman" w:hAnsi="Sylfaen" w:cs="Arial"/>
                <w:i/>
                <w:color w:val="000000"/>
                <w:sz w:val="18"/>
                <w:szCs w:val="18"/>
                <w:lang w:val="ka-GE"/>
              </w:rPr>
              <w:t>%</w:t>
            </w:r>
          </w:p>
        </w:tc>
        <w:tc>
          <w:tcPr>
            <w:tcW w:w="528" w:type="pct"/>
            <w:tcBorders>
              <w:top w:val="single" w:sz="4" w:space="0" w:color="808080" w:themeColor="background1" w:themeShade="80"/>
              <w:left w:val="nil"/>
              <w:bottom w:val="single" w:sz="8" w:space="0" w:color="A5A5A5"/>
              <w:right w:val="single" w:sz="8" w:space="0" w:color="A5A5A5"/>
            </w:tcBorders>
            <w:vAlign w:val="center"/>
          </w:tcPr>
          <w:p w:rsidR="0023659E" w:rsidRPr="00A534B3" w:rsidRDefault="0023659E" w:rsidP="00FB48AE">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37.</w:t>
            </w:r>
            <w:r>
              <w:rPr>
                <w:rFonts w:ascii="Sylfaen" w:eastAsia="Times New Roman" w:hAnsi="Sylfaen" w:cs="Arial"/>
                <w:i/>
                <w:color w:val="000000"/>
                <w:sz w:val="18"/>
                <w:szCs w:val="18"/>
              </w:rPr>
              <w:t>1</w:t>
            </w:r>
            <w:r w:rsidRPr="00A534B3">
              <w:rPr>
                <w:rFonts w:ascii="Sylfaen" w:eastAsia="Times New Roman" w:hAnsi="Sylfaen" w:cs="Arial"/>
                <w:i/>
                <w:color w:val="000000"/>
                <w:sz w:val="18"/>
                <w:szCs w:val="18"/>
                <w:lang w:val="ka-GE"/>
              </w:rPr>
              <w:t>%</w:t>
            </w:r>
          </w:p>
        </w:tc>
      </w:tr>
    </w:tbl>
    <w:p w:rsidR="0023659E" w:rsidRDefault="0023659E" w:rsidP="004146A8">
      <w:pPr>
        <w:pStyle w:val="NoSpacing"/>
        <w:spacing w:line="276" w:lineRule="auto"/>
        <w:ind w:firstLine="720"/>
        <w:jc w:val="both"/>
        <w:rPr>
          <w:rFonts w:ascii="Sylfaen" w:hAnsi="Sylfaen"/>
          <w:highlight w:val="yellow"/>
          <w:lang w:val="ka-GE"/>
        </w:rPr>
      </w:pPr>
    </w:p>
    <w:p w:rsidR="0023659E" w:rsidRPr="0058701B" w:rsidRDefault="0023659E" w:rsidP="0023659E">
      <w:pPr>
        <w:pStyle w:val="NoSpacing"/>
        <w:spacing w:line="276" w:lineRule="auto"/>
        <w:ind w:firstLine="720"/>
        <w:jc w:val="both"/>
        <w:rPr>
          <w:rFonts w:ascii="Sylfaen" w:hAnsi="Sylfaen"/>
        </w:rPr>
      </w:pPr>
      <w:r w:rsidRPr="0058701B">
        <w:rPr>
          <w:rFonts w:ascii="Sylfaen" w:hAnsi="Sylfaen"/>
          <w:lang w:val="ka-GE"/>
        </w:rPr>
        <w:t xml:space="preserve">„ეკონომიკური თავისუფლების შესახებ“ საქართველოს ორგანული კანონით განსაზღვრული მთავრობის ვალის საპროგნოზო მაჩვენებლებში ცვლილება </w:t>
      </w:r>
      <w:r>
        <w:rPr>
          <w:rFonts w:ascii="Sylfaen" w:hAnsi="Sylfaen"/>
          <w:lang w:val="ka-GE"/>
        </w:rPr>
        <w:t>2023 წლის ნოემბრის დასაწყისში</w:t>
      </w:r>
      <w:r w:rsidRPr="0058701B">
        <w:rPr>
          <w:rFonts w:ascii="Sylfaen" w:hAnsi="Sylfaen"/>
          <w:lang w:val="ka-GE"/>
        </w:rPr>
        <w:t xml:space="preserve"> მომზადებულ პროგნოზებთან შედარებით ძირითადად გამოწვეულია </w:t>
      </w:r>
      <w:r>
        <w:rPr>
          <w:rFonts w:ascii="Sylfaen" w:hAnsi="Sylfaen"/>
          <w:lang w:val="ka-GE"/>
        </w:rPr>
        <w:t>2022 წლის მთლიანი შიდა პროდუქტის დაზუსტებით</w:t>
      </w:r>
      <w:r w:rsidRPr="0058701B">
        <w:rPr>
          <w:rFonts w:ascii="Sylfaen" w:hAnsi="Sylfaen"/>
          <w:lang w:val="ka-GE"/>
        </w:rPr>
        <w:t>.</w:t>
      </w:r>
      <w:r>
        <w:rPr>
          <w:rFonts w:ascii="Sylfaen" w:hAnsi="Sylfaen"/>
          <w:lang w:val="ka-GE"/>
        </w:rPr>
        <w:t xml:space="preserve"> 2022 წლის განმავლობასი მთლიანი სიდა პროდუქტის რეალურმა ზრდამ ნაცვლად 10.1%-სა სეადგინა 10.4%</w:t>
      </w:r>
      <w:r w:rsidRPr="0058701B">
        <w:rPr>
          <w:rFonts w:ascii="Sylfaen" w:hAnsi="Sylfaen"/>
          <w:lang w:val="ka-GE"/>
        </w:rPr>
        <w:t xml:space="preserve"> </w:t>
      </w:r>
      <w:r>
        <w:rPr>
          <w:rFonts w:ascii="Sylfaen" w:hAnsi="Sylfaen"/>
          <w:lang w:val="ka-GE"/>
        </w:rPr>
        <w:t xml:space="preserve">აღნიშნულის გათვალისწინებით </w:t>
      </w:r>
      <w:r w:rsidRPr="0058701B">
        <w:rPr>
          <w:rFonts w:ascii="Sylfaen" w:hAnsi="Sylfaen"/>
          <w:lang w:val="ka-GE"/>
        </w:rPr>
        <w:t>2023 წლის ბოლოს ვალის მშპ-თან ფარდობის შემცირება მოსალოდნელია 38.</w:t>
      </w:r>
      <w:r>
        <w:rPr>
          <w:rFonts w:ascii="Sylfaen" w:hAnsi="Sylfaen"/>
          <w:lang w:val="ka-GE"/>
        </w:rPr>
        <w:t>2</w:t>
      </w:r>
      <w:r w:rsidRPr="0058701B">
        <w:rPr>
          <w:rFonts w:ascii="Sylfaen" w:hAnsi="Sylfaen"/>
          <w:lang w:val="ka-GE"/>
        </w:rPr>
        <w:t>%-მდე. ვალის მშპ-თან ფარდობის შემცირება პროგნოზირებულია შემდეგ წლებშიც, ხოლო 2027 წლის ბოლოს აღნიშნული მაჩვენებელი ჩამოვა 37.</w:t>
      </w:r>
      <w:r>
        <w:rPr>
          <w:rFonts w:ascii="Sylfaen" w:hAnsi="Sylfaen"/>
          <w:lang w:val="ka-GE"/>
        </w:rPr>
        <w:t>1</w:t>
      </w:r>
      <w:r w:rsidRPr="0058701B">
        <w:rPr>
          <w:rFonts w:ascii="Sylfaen" w:hAnsi="Sylfaen"/>
          <w:lang w:val="ka-GE"/>
        </w:rPr>
        <w:t>%-მდე.</w:t>
      </w:r>
    </w:p>
    <w:p w:rsidR="0023659E" w:rsidRDefault="0023659E" w:rsidP="0023659E">
      <w:pPr>
        <w:pStyle w:val="NoSpacing"/>
        <w:spacing w:line="276" w:lineRule="auto"/>
        <w:ind w:firstLine="720"/>
        <w:jc w:val="both"/>
        <w:rPr>
          <w:rFonts w:ascii="Sylfaen" w:hAnsi="Sylfaen"/>
          <w:lang w:val="ka-GE"/>
        </w:rPr>
      </w:pPr>
      <w:r w:rsidRPr="0058701B">
        <w:rPr>
          <w:rFonts w:ascii="Sylfaen" w:hAnsi="Sylfaen"/>
          <w:lang w:val="ka-GE"/>
        </w:rPr>
        <w:t>მთავრობის ვალის პორტფელის</w:t>
      </w:r>
      <w:bookmarkStart w:id="5" w:name="_GoBack"/>
      <w:bookmarkEnd w:id="5"/>
      <w:r w:rsidRPr="0058701B">
        <w:rPr>
          <w:rFonts w:ascii="Sylfaen" w:hAnsi="Sylfaen"/>
          <w:lang w:val="ka-GE"/>
        </w:rPr>
        <w:t xml:space="preserve"> ერთ-ერთ ყველაზე მნიშვნელოვან გამოწვევას წარმოადგენს ვალის პორტფელში საგარეო ვალის წილის მაღალი დონე (2022 წლისთვის - 75%), რის შედეგადაც ვალის მაჩვენებლები მოწყვლადია სავალუტო კურსის ნეგატიური შოკების მიმართ. შესაბამისად, მთავრობის ვალის მართვის განახლებული სტრატეგია 2023-2026 (</w:t>
      </w:r>
      <w:hyperlink r:id="rId10" w:history="1">
        <w:r w:rsidRPr="0058701B">
          <w:rPr>
            <w:rStyle w:val="Hyperlink"/>
            <w:rFonts w:ascii="Sylfaen" w:hAnsi="Sylfaen"/>
            <w:lang w:val="ka-GE"/>
          </w:rPr>
          <w:t>https://mof.ge/5231</w:t>
        </w:r>
      </w:hyperlink>
      <w:r w:rsidRPr="0058701B">
        <w:rPr>
          <w:rFonts w:ascii="Sylfaen" w:hAnsi="Sylfaen"/>
          <w:lang w:val="ka-GE"/>
        </w:rPr>
        <w:t>)</w:t>
      </w:r>
      <w:r w:rsidRPr="0058701B">
        <w:rPr>
          <w:rFonts w:ascii="Sylfaen" w:hAnsi="Sylfaen"/>
        </w:rPr>
        <w:t xml:space="preserve"> </w:t>
      </w:r>
      <w:r w:rsidRPr="0058701B">
        <w:rPr>
          <w:rFonts w:ascii="Sylfaen" w:hAnsi="Sylfaen"/>
          <w:lang w:val="ka-GE"/>
        </w:rPr>
        <w:t>ვალის მშპ-თან ფარდობის უსაფრთხო დონეზე შენარჩუნებასთან ერთად, ორიენტირებულია მთლიან ვალში საგარეო ვალის წილის შემცირებაზე.</w:t>
      </w:r>
      <w:r>
        <w:rPr>
          <w:rFonts w:ascii="Sylfaen" w:hAnsi="Sylfaen"/>
          <w:lang w:val="ka-GE"/>
        </w:rPr>
        <w:t xml:space="preserve"> </w:t>
      </w:r>
    </w:p>
    <w:p w:rsidR="004146A8" w:rsidRPr="00A20E4E" w:rsidRDefault="004146A8" w:rsidP="004146A8">
      <w:pPr>
        <w:pStyle w:val="NoSpacing"/>
        <w:spacing w:line="276" w:lineRule="auto"/>
        <w:ind w:firstLine="720"/>
        <w:jc w:val="both"/>
        <w:rPr>
          <w:rFonts w:ascii="Sylfaen" w:hAnsi="Sylfaen"/>
          <w:highlight w:val="yellow"/>
          <w:lang w:val="ka-GE"/>
        </w:rPr>
      </w:pPr>
    </w:p>
    <w:sectPr w:rsidR="004146A8" w:rsidRPr="00A20E4E" w:rsidSect="003F7F58">
      <w:pgSz w:w="12240" w:h="15840"/>
      <w:pgMar w:top="709" w:right="902" w:bottom="1134" w:left="851" w:header="720" w:footer="720" w:gutter="0"/>
      <w:pgNumType w:start="2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AA1" w:rsidRDefault="00526AA1" w:rsidP="009F60D8">
      <w:pPr>
        <w:spacing w:after="0" w:line="240" w:lineRule="auto"/>
      </w:pPr>
      <w:r>
        <w:separator/>
      </w:r>
    </w:p>
  </w:endnote>
  <w:endnote w:type="continuationSeparator" w:id="0">
    <w:p w:rsidR="00526AA1" w:rsidRDefault="00526AA1" w:rsidP="009F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361550"/>
      <w:docPartObj>
        <w:docPartGallery w:val="Page Numbers (Bottom of Page)"/>
        <w:docPartUnique/>
      </w:docPartObj>
    </w:sdtPr>
    <w:sdtEndPr>
      <w:rPr>
        <w:noProof/>
      </w:rPr>
    </w:sdtEndPr>
    <w:sdtContent>
      <w:p w:rsidR="00DB0017" w:rsidRDefault="00DB0017">
        <w:pPr>
          <w:pStyle w:val="Footer"/>
          <w:jc w:val="right"/>
        </w:pPr>
        <w:r>
          <w:fldChar w:fldCharType="begin"/>
        </w:r>
        <w:r>
          <w:instrText xml:space="preserve"> PAGE   \* MERGEFORMAT </w:instrText>
        </w:r>
        <w:r>
          <w:fldChar w:fldCharType="separate"/>
        </w:r>
        <w:r w:rsidR="00E536B0">
          <w:rPr>
            <w:noProof/>
          </w:rPr>
          <w:t>21</w:t>
        </w:r>
        <w:r>
          <w:rPr>
            <w:noProof/>
          </w:rPr>
          <w:fldChar w:fldCharType="end"/>
        </w:r>
      </w:p>
    </w:sdtContent>
  </w:sdt>
  <w:p w:rsidR="00DB0017" w:rsidRDefault="00DB0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029219"/>
      <w:docPartObj>
        <w:docPartGallery w:val="Page Numbers (Bottom of Page)"/>
        <w:docPartUnique/>
      </w:docPartObj>
    </w:sdtPr>
    <w:sdtEndPr>
      <w:rPr>
        <w:noProof/>
      </w:rPr>
    </w:sdtEndPr>
    <w:sdtContent>
      <w:p w:rsidR="00DB0017" w:rsidRDefault="00DB0017">
        <w:pPr>
          <w:pStyle w:val="Footer"/>
          <w:jc w:val="right"/>
        </w:pPr>
        <w:r>
          <w:fldChar w:fldCharType="begin"/>
        </w:r>
        <w:r>
          <w:instrText xml:space="preserve"> PAGE   \* MERGEFORMAT </w:instrText>
        </w:r>
        <w:r>
          <w:fldChar w:fldCharType="separate"/>
        </w:r>
        <w:r w:rsidR="00E536B0">
          <w:rPr>
            <w:noProof/>
          </w:rPr>
          <w:t>21</w:t>
        </w:r>
        <w:r>
          <w:rPr>
            <w:noProof/>
          </w:rPr>
          <w:fldChar w:fldCharType="end"/>
        </w:r>
      </w:p>
    </w:sdtContent>
  </w:sdt>
  <w:p w:rsidR="00DB0017" w:rsidRDefault="00DB0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AA1" w:rsidRDefault="00526AA1" w:rsidP="009F60D8">
      <w:pPr>
        <w:spacing w:after="0" w:line="240" w:lineRule="auto"/>
      </w:pPr>
      <w:r>
        <w:separator/>
      </w:r>
    </w:p>
  </w:footnote>
  <w:footnote w:type="continuationSeparator" w:id="0">
    <w:p w:rsidR="00526AA1" w:rsidRDefault="00526AA1" w:rsidP="009F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E2E"/>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097D67"/>
    <w:multiLevelType w:val="hybridMultilevel"/>
    <w:tmpl w:val="65C6E3FA"/>
    <w:lvl w:ilvl="0" w:tplc="0409000D">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 w15:restartNumberingAfterBreak="0">
    <w:nsid w:val="0BE615E5"/>
    <w:multiLevelType w:val="hybridMultilevel"/>
    <w:tmpl w:val="2B72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5E76CC3"/>
    <w:multiLevelType w:val="hybridMultilevel"/>
    <w:tmpl w:val="9432E9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E94AF8"/>
    <w:multiLevelType w:val="hybridMultilevel"/>
    <w:tmpl w:val="72582B86"/>
    <w:lvl w:ilvl="0" w:tplc="7B980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05F8A"/>
    <w:multiLevelType w:val="hybridMultilevel"/>
    <w:tmpl w:val="A38E2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E1237"/>
    <w:multiLevelType w:val="multilevel"/>
    <w:tmpl w:val="D6BA45C6"/>
    <w:lvl w:ilvl="0">
      <w:start w:val="1"/>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DFC0BDC"/>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CC7A3F"/>
    <w:multiLevelType w:val="hybridMultilevel"/>
    <w:tmpl w:val="2848C4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4341F75"/>
    <w:multiLevelType w:val="hybridMultilevel"/>
    <w:tmpl w:val="C166E918"/>
    <w:lvl w:ilvl="0" w:tplc="0409000D">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312B0748"/>
    <w:multiLevelType w:val="hybridMultilevel"/>
    <w:tmpl w:val="244023C0"/>
    <w:lvl w:ilvl="0" w:tplc="0409000D">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1EB3124"/>
    <w:multiLevelType w:val="hybridMultilevel"/>
    <w:tmpl w:val="09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44C7A02"/>
    <w:multiLevelType w:val="hybridMultilevel"/>
    <w:tmpl w:val="DB9EE56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E7157"/>
    <w:multiLevelType w:val="hybridMultilevel"/>
    <w:tmpl w:val="C032CE00"/>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7" w15:restartNumberingAfterBreak="0">
    <w:nsid w:val="48B32D8F"/>
    <w:multiLevelType w:val="hybridMultilevel"/>
    <w:tmpl w:val="F3D4D11C"/>
    <w:lvl w:ilvl="0" w:tplc="8A6E1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01753C5"/>
    <w:multiLevelType w:val="hybridMultilevel"/>
    <w:tmpl w:val="645449B8"/>
    <w:lvl w:ilvl="0" w:tplc="0409000D">
      <w:start w:val="1"/>
      <w:numFmt w:val="bullet"/>
      <w:lvlText w:val=""/>
      <w:lvlJc w:val="left"/>
      <w:pPr>
        <w:ind w:left="1069" w:hanging="360"/>
      </w:pPr>
      <w:rPr>
        <w:rFonts w:ascii="Wingdings" w:hAnsi="Wingdings" w:hint="default"/>
      </w:rPr>
    </w:lvl>
    <w:lvl w:ilvl="1" w:tplc="0409000D">
      <w:start w:val="1"/>
      <w:numFmt w:val="bullet"/>
      <w:lvlText w:val=""/>
      <w:lvlJc w:val="left"/>
      <w:pPr>
        <w:ind w:left="1789" w:hanging="360"/>
      </w:pPr>
      <w:rPr>
        <w:rFonts w:ascii="Wingdings" w:hAnsi="Wingdings"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5D0603F6"/>
    <w:multiLevelType w:val="hybridMultilevel"/>
    <w:tmpl w:val="56C0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73A62"/>
    <w:multiLevelType w:val="hybridMultilevel"/>
    <w:tmpl w:val="EF7C05A8"/>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1" w15:restartNumberingAfterBreak="0">
    <w:nsid w:val="5F120C48"/>
    <w:multiLevelType w:val="hybridMultilevel"/>
    <w:tmpl w:val="63FE74D2"/>
    <w:lvl w:ilvl="0" w:tplc="DEF284E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877912"/>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BE0264"/>
    <w:multiLevelType w:val="hybridMultilevel"/>
    <w:tmpl w:val="3F620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4A3CF8"/>
    <w:multiLevelType w:val="hybridMultilevel"/>
    <w:tmpl w:val="8398DB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2"/>
  </w:num>
  <w:num w:numId="2">
    <w:abstractNumId w:val="0"/>
  </w:num>
  <w:num w:numId="3">
    <w:abstractNumId w:val="13"/>
  </w:num>
  <w:num w:numId="4">
    <w:abstractNumId w:val="25"/>
  </w:num>
  <w:num w:numId="5">
    <w:abstractNumId w:val="15"/>
  </w:num>
  <w:num w:numId="6">
    <w:abstractNumId w:val="3"/>
  </w:num>
  <w:num w:numId="7">
    <w:abstractNumId w:val="21"/>
  </w:num>
  <w:num w:numId="8">
    <w:abstractNumId w:val="5"/>
  </w:num>
  <w:num w:numId="9">
    <w:abstractNumId w:val="17"/>
  </w:num>
  <w:num w:numId="10">
    <w:abstractNumId w:val="8"/>
  </w:num>
  <w:num w:numId="11">
    <w:abstractNumId w:val="9"/>
  </w:num>
  <w:num w:numId="12">
    <w:abstractNumId w:val="19"/>
  </w:num>
  <w:num w:numId="13">
    <w:abstractNumId w:val="18"/>
  </w:num>
  <w:num w:numId="14">
    <w:abstractNumId w:val="2"/>
  </w:num>
  <w:num w:numId="15">
    <w:abstractNumId w:val="14"/>
  </w:num>
  <w:num w:numId="16">
    <w:abstractNumId w:val="4"/>
  </w:num>
  <w:num w:numId="17">
    <w:abstractNumId w:val="12"/>
  </w:num>
  <w:num w:numId="18">
    <w:abstractNumId w:val="16"/>
  </w:num>
  <w:num w:numId="19">
    <w:abstractNumId w:val="24"/>
  </w:num>
  <w:num w:numId="20">
    <w:abstractNumId w:val="23"/>
  </w:num>
  <w:num w:numId="21">
    <w:abstractNumId w:val="7"/>
  </w:num>
  <w:num w:numId="22">
    <w:abstractNumId w:val="10"/>
  </w:num>
  <w:num w:numId="23">
    <w:abstractNumId w:val="20"/>
  </w:num>
  <w:num w:numId="24">
    <w:abstractNumId w:val="1"/>
  </w:num>
  <w:num w:numId="25">
    <w:abstractNumId w:val="1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09"/>
    <w:rsid w:val="00003140"/>
    <w:rsid w:val="00004971"/>
    <w:rsid w:val="000062D0"/>
    <w:rsid w:val="00007997"/>
    <w:rsid w:val="00007FBA"/>
    <w:rsid w:val="00013AC3"/>
    <w:rsid w:val="00014376"/>
    <w:rsid w:val="00017173"/>
    <w:rsid w:val="0002038B"/>
    <w:rsid w:val="00024261"/>
    <w:rsid w:val="00025F53"/>
    <w:rsid w:val="000314F1"/>
    <w:rsid w:val="00034A6A"/>
    <w:rsid w:val="00036ADB"/>
    <w:rsid w:val="000373FB"/>
    <w:rsid w:val="00037A9D"/>
    <w:rsid w:val="0004003E"/>
    <w:rsid w:val="00044987"/>
    <w:rsid w:val="0005192A"/>
    <w:rsid w:val="0005717F"/>
    <w:rsid w:val="000620EC"/>
    <w:rsid w:val="000704E9"/>
    <w:rsid w:val="00074809"/>
    <w:rsid w:val="00077298"/>
    <w:rsid w:val="000848C7"/>
    <w:rsid w:val="00084E6D"/>
    <w:rsid w:val="00091428"/>
    <w:rsid w:val="0009185A"/>
    <w:rsid w:val="00094934"/>
    <w:rsid w:val="000A29E6"/>
    <w:rsid w:val="000A565D"/>
    <w:rsid w:val="000B616D"/>
    <w:rsid w:val="000C004C"/>
    <w:rsid w:val="000C3985"/>
    <w:rsid w:val="000C5D40"/>
    <w:rsid w:val="000C7E80"/>
    <w:rsid w:val="000D1A8A"/>
    <w:rsid w:val="000D1ED1"/>
    <w:rsid w:val="000D44F3"/>
    <w:rsid w:val="000E0266"/>
    <w:rsid w:val="000E4129"/>
    <w:rsid w:val="000E416B"/>
    <w:rsid w:val="000E4929"/>
    <w:rsid w:val="000F09D1"/>
    <w:rsid w:val="000F0A8F"/>
    <w:rsid w:val="000F104E"/>
    <w:rsid w:val="0010193C"/>
    <w:rsid w:val="00104152"/>
    <w:rsid w:val="001062A1"/>
    <w:rsid w:val="001129AB"/>
    <w:rsid w:val="00113698"/>
    <w:rsid w:val="00114D91"/>
    <w:rsid w:val="001170C9"/>
    <w:rsid w:val="00117581"/>
    <w:rsid w:val="0012041B"/>
    <w:rsid w:val="0012199F"/>
    <w:rsid w:val="00122660"/>
    <w:rsid w:val="00127118"/>
    <w:rsid w:val="00127E80"/>
    <w:rsid w:val="00131827"/>
    <w:rsid w:val="001344A0"/>
    <w:rsid w:val="0014071C"/>
    <w:rsid w:val="00142836"/>
    <w:rsid w:val="001476AE"/>
    <w:rsid w:val="0015245E"/>
    <w:rsid w:val="00156791"/>
    <w:rsid w:val="00160CFD"/>
    <w:rsid w:val="00163AF5"/>
    <w:rsid w:val="00164376"/>
    <w:rsid w:val="0016442C"/>
    <w:rsid w:val="00172AEE"/>
    <w:rsid w:val="00175EEC"/>
    <w:rsid w:val="00176389"/>
    <w:rsid w:val="00180731"/>
    <w:rsid w:val="00185442"/>
    <w:rsid w:val="00187569"/>
    <w:rsid w:val="001875B2"/>
    <w:rsid w:val="0019571F"/>
    <w:rsid w:val="001A228B"/>
    <w:rsid w:val="001A603A"/>
    <w:rsid w:val="001A6A94"/>
    <w:rsid w:val="001B0ADE"/>
    <w:rsid w:val="001B1BB4"/>
    <w:rsid w:val="001B20F7"/>
    <w:rsid w:val="001B2642"/>
    <w:rsid w:val="001B7A8C"/>
    <w:rsid w:val="001B7D87"/>
    <w:rsid w:val="001C0E34"/>
    <w:rsid w:val="001C2D22"/>
    <w:rsid w:val="001C347E"/>
    <w:rsid w:val="001C7D85"/>
    <w:rsid w:val="001D1413"/>
    <w:rsid w:val="001D5666"/>
    <w:rsid w:val="001E1A9C"/>
    <w:rsid w:val="001F08E6"/>
    <w:rsid w:val="001F4868"/>
    <w:rsid w:val="002026E6"/>
    <w:rsid w:val="0020313A"/>
    <w:rsid w:val="00204779"/>
    <w:rsid w:val="002054CC"/>
    <w:rsid w:val="00211AB2"/>
    <w:rsid w:val="002141D8"/>
    <w:rsid w:val="00215558"/>
    <w:rsid w:val="0021708C"/>
    <w:rsid w:val="00220829"/>
    <w:rsid w:val="00220F8D"/>
    <w:rsid w:val="00225C05"/>
    <w:rsid w:val="0022674D"/>
    <w:rsid w:val="0023469F"/>
    <w:rsid w:val="0023659E"/>
    <w:rsid w:val="002404B2"/>
    <w:rsid w:val="00240C12"/>
    <w:rsid w:val="0024220D"/>
    <w:rsid w:val="002429D0"/>
    <w:rsid w:val="0024333D"/>
    <w:rsid w:val="00243E61"/>
    <w:rsid w:val="00246230"/>
    <w:rsid w:val="00250276"/>
    <w:rsid w:val="00250BC2"/>
    <w:rsid w:val="00252E65"/>
    <w:rsid w:val="00252F52"/>
    <w:rsid w:val="00252FF9"/>
    <w:rsid w:val="00254404"/>
    <w:rsid w:val="00261AE4"/>
    <w:rsid w:val="00263D13"/>
    <w:rsid w:val="00267A13"/>
    <w:rsid w:val="002807FA"/>
    <w:rsid w:val="00286219"/>
    <w:rsid w:val="00291443"/>
    <w:rsid w:val="00292E98"/>
    <w:rsid w:val="002A7594"/>
    <w:rsid w:val="002A7FB3"/>
    <w:rsid w:val="002B7BCD"/>
    <w:rsid w:val="002C4CEA"/>
    <w:rsid w:val="002D6427"/>
    <w:rsid w:val="002E1420"/>
    <w:rsid w:val="002E638F"/>
    <w:rsid w:val="002E6DAA"/>
    <w:rsid w:val="002F1C52"/>
    <w:rsid w:val="002F2BC3"/>
    <w:rsid w:val="003048EB"/>
    <w:rsid w:val="00304B4F"/>
    <w:rsid w:val="00306448"/>
    <w:rsid w:val="00306D41"/>
    <w:rsid w:val="0030711A"/>
    <w:rsid w:val="00311AE3"/>
    <w:rsid w:val="00317572"/>
    <w:rsid w:val="00320B35"/>
    <w:rsid w:val="00322175"/>
    <w:rsid w:val="00322417"/>
    <w:rsid w:val="003253F0"/>
    <w:rsid w:val="0033009A"/>
    <w:rsid w:val="00332395"/>
    <w:rsid w:val="0033239E"/>
    <w:rsid w:val="003333F7"/>
    <w:rsid w:val="00334A00"/>
    <w:rsid w:val="00335BCF"/>
    <w:rsid w:val="00336F8C"/>
    <w:rsid w:val="00342838"/>
    <w:rsid w:val="0034327C"/>
    <w:rsid w:val="0035579C"/>
    <w:rsid w:val="00355B59"/>
    <w:rsid w:val="00355C21"/>
    <w:rsid w:val="0035700F"/>
    <w:rsid w:val="00360521"/>
    <w:rsid w:val="003663AE"/>
    <w:rsid w:val="003705E7"/>
    <w:rsid w:val="00370834"/>
    <w:rsid w:val="003813E0"/>
    <w:rsid w:val="0038376B"/>
    <w:rsid w:val="0038392C"/>
    <w:rsid w:val="00386609"/>
    <w:rsid w:val="00391A33"/>
    <w:rsid w:val="00392190"/>
    <w:rsid w:val="00393A09"/>
    <w:rsid w:val="00395712"/>
    <w:rsid w:val="003A2E8C"/>
    <w:rsid w:val="003A3D02"/>
    <w:rsid w:val="003A51E0"/>
    <w:rsid w:val="003B08BE"/>
    <w:rsid w:val="003B3497"/>
    <w:rsid w:val="003B349A"/>
    <w:rsid w:val="003C0B4E"/>
    <w:rsid w:val="003C171E"/>
    <w:rsid w:val="003C22EC"/>
    <w:rsid w:val="003C3FC5"/>
    <w:rsid w:val="003D1E12"/>
    <w:rsid w:val="003D244E"/>
    <w:rsid w:val="003D36A8"/>
    <w:rsid w:val="003D380D"/>
    <w:rsid w:val="003D62EE"/>
    <w:rsid w:val="003D77D7"/>
    <w:rsid w:val="003E39B9"/>
    <w:rsid w:val="003E4039"/>
    <w:rsid w:val="003E631B"/>
    <w:rsid w:val="003E78CE"/>
    <w:rsid w:val="003F0EA7"/>
    <w:rsid w:val="003F2DF1"/>
    <w:rsid w:val="003F4774"/>
    <w:rsid w:val="003F53B1"/>
    <w:rsid w:val="003F57B5"/>
    <w:rsid w:val="003F596F"/>
    <w:rsid w:val="003F7F58"/>
    <w:rsid w:val="004003C1"/>
    <w:rsid w:val="004025F5"/>
    <w:rsid w:val="00403068"/>
    <w:rsid w:val="00404E8F"/>
    <w:rsid w:val="0040580D"/>
    <w:rsid w:val="0041266C"/>
    <w:rsid w:val="0041284B"/>
    <w:rsid w:val="00412EC7"/>
    <w:rsid w:val="004146A8"/>
    <w:rsid w:val="0041719A"/>
    <w:rsid w:val="00420EC8"/>
    <w:rsid w:val="00422B46"/>
    <w:rsid w:val="00423421"/>
    <w:rsid w:val="0042677B"/>
    <w:rsid w:val="00431DB1"/>
    <w:rsid w:val="00436064"/>
    <w:rsid w:val="00444998"/>
    <w:rsid w:val="0044579A"/>
    <w:rsid w:val="00447EE1"/>
    <w:rsid w:val="004502DC"/>
    <w:rsid w:val="00452AC8"/>
    <w:rsid w:val="00453C2D"/>
    <w:rsid w:val="0045636A"/>
    <w:rsid w:val="00457F1D"/>
    <w:rsid w:val="00462524"/>
    <w:rsid w:val="004654A1"/>
    <w:rsid w:val="0046628B"/>
    <w:rsid w:val="00470304"/>
    <w:rsid w:val="00475FE9"/>
    <w:rsid w:val="00476074"/>
    <w:rsid w:val="00487C3E"/>
    <w:rsid w:val="0049650A"/>
    <w:rsid w:val="004A22FD"/>
    <w:rsid w:val="004A237E"/>
    <w:rsid w:val="004A2ACF"/>
    <w:rsid w:val="004A2ED7"/>
    <w:rsid w:val="004A68C1"/>
    <w:rsid w:val="004B0157"/>
    <w:rsid w:val="004B2A18"/>
    <w:rsid w:val="004B4018"/>
    <w:rsid w:val="004B5A9D"/>
    <w:rsid w:val="004B6710"/>
    <w:rsid w:val="004B6789"/>
    <w:rsid w:val="004C485C"/>
    <w:rsid w:val="004D1FDB"/>
    <w:rsid w:val="004D54B1"/>
    <w:rsid w:val="004E4CDA"/>
    <w:rsid w:val="004E4D8F"/>
    <w:rsid w:val="004E569B"/>
    <w:rsid w:val="004E7C2C"/>
    <w:rsid w:val="004F38FD"/>
    <w:rsid w:val="004F663E"/>
    <w:rsid w:val="004F685D"/>
    <w:rsid w:val="004F7557"/>
    <w:rsid w:val="00500A72"/>
    <w:rsid w:val="005025C2"/>
    <w:rsid w:val="0050358D"/>
    <w:rsid w:val="00510A8E"/>
    <w:rsid w:val="00510BB6"/>
    <w:rsid w:val="005166A3"/>
    <w:rsid w:val="0052418D"/>
    <w:rsid w:val="00526AA1"/>
    <w:rsid w:val="00526BEC"/>
    <w:rsid w:val="00542BAD"/>
    <w:rsid w:val="005472B6"/>
    <w:rsid w:val="00553CBE"/>
    <w:rsid w:val="00557078"/>
    <w:rsid w:val="00557B42"/>
    <w:rsid w:val="00560152"/>
    <w:rsid w:val="00561553"/>
    <w:rsid w:val="00572C70"/>
    <w:rsid w:val="00573B92"/>
    <w:rsid w:val="00585FF0"/>
    <w:rsid w:val="00587368"/>
    <w:rsid w:val="005919D2"/>
    <w:rsid w:val="00595725"/>
    <w:rsid w:val="005979D3"/>
    <w:rsid w:val="00597F97"/>
    <w:rsid w:val="005A6D09"/>
    <w:rsid w:val="005A7824"/>
    <w:rsid w:val="005B1C09"/>
    <w:rsid w:val="005B365D"/>
    <w:rsid w:val="005C3422"/>
    <w:rsid w:val="005C3DED"/>
    <w:rsid w:val="005C49CA"/>
    <w:rsid w:val="005C64F7"/>
    <w:rsid w:val="005C6650"/>
    <w:rsid w:val="005C7A8F"/>
    <w:rsid w:val="005C7DFB"/>
    <w:rsid w:val="005D79EB"/>
    <w:rsid w:val="005E0AEF"/>
    <w:rsid w:val="005E18E6"/>
    <w:rsid w:val="005E1D74"/>
    <w:rsid w:val="005E435E"/>
    <w:rsid w:val="005F2DAC"/>
    <w:rsid w:val="005F3237"/>
    <w:rsid w:val="005F32A8"/>
    <w:rsid w:val="005F4177"/>
    <w:rsid w:val="006004B7"/>
    <w:rsid w:val="00600756"/>
    <w:rsid w:val="00606701"/>
    <w:rsid w:val="0061130B"/>
    <w:rsid w:val="006126AE"/>
    <w:rsid w:val="00625504"/>
    <w:rsid w:val="006331BA"/>
    <w:rsid w:val="00637FC7"/>
    <w:rsid w:val="0064560E"/>
    <w:rsid w:val="00647038"/>
    <w:rsid w:val="00650744"/>
    <w:rsid w:val="006609EF"/>
    <w:rsid w:val="00663E28"/>
    <w:rsid w:val="00671C42"/>
    <w:rsid w:val="0067395F"/>
    <w:rsid w:val="0067433B"/>
    <w:rsid w:val="00674E6F"/>
    <w:rsid w:val="00680339"/>
    <w:rsid w:val="00685A5A"/>
    <w:rsid w:val="006904FA"/>
    <w:rsid w:val="00693CED"/>
    <w:rsid w:val="006A0158"/>
    <w:rsid w:val="006A22AE"/>
    <w:rsid w:val="006A3D51"/>
    <w:rsid w:val="006A6BD0"/>
    <w:rsid w:val="006B2766"/>
    <w:rsid w:val="006B5F06"/>
    <w:rsid w:val="006C2331"/>
    <w:rsid w:val="006C2752"/>
    <w:rsid w:val="006C47A8"/>
    <w:rsid w:val="006C6BD5"/>
    <w:rsid w:val="006D2445"/>
    <w:rsid w:val="006D62E5"/>
    <w:rsid w:val="006E2361"/>
    <w:rsid w:val="006E250D"/>
    <w:rsid w:val="006E3687"/>
    <w:rsid w:val="006E5001"/>
    <w:rsid w:val="006E76DE"/>
    <w:rsid w:val="006F0703"/>
    <w:rsid w:val="006F1DBB"/>
    <w:rsid w:val="006F3B8D"/>
    <w:rsid w:val="006F5CB5"/>
    <w:rsid w:val="006F62AE"/>
    <w:rsid w:val="00702386"/>
    <w:rsid w:val="00702821"/>
    <w:rsid w:val="00704ED0"/>
    <w:rsid w:val="00707044"/>
    <w:rsid w:val="00711FD0"/>
    <w:rsid w:val="007126B3"/>
    <w:rsid w:val="00722355"/>
    <w:rsid w:val="0073343E"/>
    <w:rsid w:val="00734817"/>
    <w:rsid w:val="0073665F"/>
    <w:rsid w:val="007366C4"/>
    <w:rsid w:val="00741617"/>
    <w:rsid w:val="00743CA7"/>
    <w:rsid w:val="0074751F"/>
    <w:rsid w:val="00754210"/>
    <w:rsid w:val="007656A6"/>
    <w:rsid w:val="007716A2"/>
    <w:rsid w:val="00773D36"/>
    <w:rsid w:val="00776610"/>
    <w:rsid w:val="007810FF"/>
    <w:rsid w:val="00781209"/>
    <w:rsid w:val="00782ECE"/>
    <w:rsid w:val="00782ED6"/>
    <w:rsid w:val="00785BD7"/>
    <w:rsid w:val="00785FB9"/>
    <w:rsid w:val="00787302"/>
    <w:rsid w:val="00795AE8"/>
    <w:rsid w:val="00795DE8"/>
    <w:rsid w:val="007A37DE"/>
    <w:rsid w:val="007B0F7D"/>
    <w:rsid w:val="007B6AE2"/>
    <w:rsid w:val="007B6B22"/>
    <w:rsid w:val="007B6E63"/>
    <w:rsid w:val="007C687D"/>
    <w:rsid w:val="007D46C3"/>
    <w:rsid w:val="007D6F01"/>
    <w:rsid w:val="007D7CE4"/>
    <w:rsid w:val="007E09D9"/>
    <w:rsid w:val="007E342E"/>
    <w:rsid w:val="007E4307"/>
    <w:rsid w:val="007E4635"/>
    <w:rsid w:val="007E4D42"/>
    <w:rsid w:val="007E59A3"/>
    <w:rsid w:val="007E72AE"/>
    <w:rsid w:val="007F39B0"/>
    <w:rsid w:val="007F5282"/>
    <w:rsid w:val="007F5447"/>
    <w:rsid w:val="007F66C1"/>
    <w:rsid w:val="00801BAA"/>
    <w:rsid w:val="00801DE9"/>
    <w:rsid w:val="0080412E"/>
    <w:rsid w:val="00805783"/>
    <w:rsid w:val="00806EBA"/>
    <w:rsid w:val="0080791C"/>
    <w:rsid w:val="00813D57"/>
    <w:rsid w:val="00816DE6"/>
    <w:rsid w:val="00816F7E"/>
    <w:rsid w:val="00821A2A"/>
    <w:rsid w:val="00822AA8"/>
    <w:rsid w:val="00823CC1"/>
    <w:rsid w:val="008304A5"/>
    <w:rsid w:val="0083288A"/>
    <w:rsid w:val="00836FD1"/>
    <w:rsid w:val="0084099F"/>
    <w:rsid w:val="00840E81"/>
    <w:rsid w:val="00843136"/>
    <w:rsid w:val="00850A7E"/>
    <w:rsid w:val="00850F31"/>
    <w:rsid w:val="0085580C"/>
    <w:rsid w:val="00855FB6"/>
    <w:rsid w:val="00857B5A"/>
    <w:rsid w:val="00862507"/>
    <w:rsid w:val="008644B4"/>
    <w:rsid w:val="00864E35"/>
    <w:rsid w:val="0087013E"/>
    <w:rsid w:val="00873562"/>
    <w:rsid w:val="008A10D3"/>
    <w:rsid w:val="008A4D2A"/>
    <w:rsid w:val="008A721A"/>
    <w:rsid w:val="008B430C"/>
    <w:rsid w:val="008B73C0"/>
    <w:rsid w:val="008C0627"/>
    <w:rsid w:val="008C1EB7"/>
    <w:rsid w:val="008C5E23"/>
    <w:rsid w:val="008C666C"/>
    <w:rsid w:val="008D01F4"/>
    <w:rsid w:val="008D0202"/>
    <w:rsid w:val="008D5276"/>
    <w:rsid w:val="008D5657"/>
    <w:rsid w:val="008E1DC6"/>
    <w:rsid w:val="008E26E9"/>
    <w:rsid w:val="008E2965"/>
    <w:rsid w:val="008E407E"/>
    <w:rsid w:val="008E58FE"/>
    <w:rsid w:val="008E75CE"/>
    <w:rsid w:val="008F384A"/>
    <w:rsid w:val="00902BC5"/>
    <w:rsid w:val="00903B17"/>
    <w:rsid w:val="00911CE0"/>
    <w:rsid w:val="00921E64"/>
    <w:rsid w:val="009266C5"/>
    <w:rsid w:val="00931509"/>
    <w:rsid w:val="009348D2"/>
    <w:rsid w:val="00936CC0"/>
    <w:rsid w:val="00936FE4"/>
    <w:rsid w:val="009436DF"/>
    <w:rsid w:val="009446A5"/>
    <w:rsid w:val="00945392"/>
    <w:rsid w:val="0094642B"/>
    <w:rsid w:val="00952986"/>
    <w:rsid w:val="009610BF"/>
    <w:rsid w:val="009615ED"/>
    <w:rsid w:val="009653F7"/>
    <w:rsid w:val="00965905"/>
    <w:rsid w:val="009661F8"/>
    <w:rsid w:val="00970A67"/>
    <w:rsid w:val="00973762"/>
    <w:rsid w:val="00975572"/>
    <w:rsid w:val="00976756"/>
    <w:rsid w:val="00976C5B"/>
    <w:rsid w:val="00977AF3"/>
    <w:rsid w:val="00984BC1"/>
    <w:rsid w:val="0098503D"/>
    <w:rsid w:val="00985379"/>
    <w:rsid w:val="0098546A"/>
    <w:rsid w:val="00986ED0"/>
    <w:rsid w:val="00987AAD"/>
    <w:rsid w:val="00994C04"/>
    <w:rsid w:val="00995E69"/>
    <w:rsid w:val="0099680C"/>
    <w:rsid w:val="009973A2"/>
    <w:rsid w:val="00997A30"/>
    <w:rsid w:val="009A50FB"/>
    <w:rsid w:val="009A53C3"/>
    <w:rsid w:val="009B1626"/>
    <w:rsid w:val="009B18F3"/>
    <w:rsid w:val="009B2991"/>
    <w:rsid w:val="009B2D2A"/>
    <w:rsid w:val="009B3A95"/>
    <w:rsid w:val="009B3D09"/>
    <w:rsid w:val="009B5D57"/>
    <w:rsid w:val="009C03FF"/>
    <w:rsid w:val="009C4B89"/>
    <w:rsid w:val="009C50FE"/>
    <w:rsid w:val="009C5631"/>
    <w:rsid w:val="009C5A95"/>
    <w:rsid w:val="009C683F"/>
    <w:rsid w:val="009D32A7"/>
    <w:rsid w:val="009D41D3"/>
    <w:rsid w:val="009D6C89"/>
    <w:rsid w:val="009E000E"/>
    <w:rsid w:val="009E309B"/>
    <w:rsid w:val="009F16D1"/>
    <w:rsid w:val="009F4A37"/>
    <w:rsid w:val="009F60D8"/>
    <w:rsid w:val="00A011F3"/>
    <w:rsid w:val="00A05BA2"/>
    <w:rsid w:val="00A10126"/>
    <w:rsid w:val="00A13CD1"/>
    <w:rsid w:val="00A176D1"/>
    <w:rsid w:val="00A20AC0"/>
    <w:rsid w:val="00A20E4E"/>
    <w:rsid w:val="00A21B08"/>
    <w:rsid w:val="00A229BF"/>
    <w:rsid w:val="00A30D38"/>
    <w:rsid w:val="00A344A4"/>
    <w:rsid w:val="00A34F8C"/>
    <w:rsid w:val="00A35BF0"/>
    <w:rsid w:val="00A378D5"/>
    <w:rsid w:val="00A469E9"/>
    <w:rsid w:val="00A546A7"/>
    <w:rsid w:val="00A55E1B"/>
    <w:rsid w:val="00A56744"/>
    <w:rsid w:val="00A60FDC"/>
    <w:rsid w:val="00A627FE"/>
    <w:rsid w:val="00A63808"/>
    <w:rsid w:val="00A6703D"/>
    <w:rsid w:val="00A67A05"/>
    <w:rsid w:val="00A71D2C"/>
    <w:rsid w:val="00A76637"/>
    <w:rsid w:val="00A816E3"/>
    <w:rsid w:val="00A839AE"/>
    <w:rsid w:val="00A83EF8"/>
    <w:rsid w:val="00A84CB2"/>
    <w:rsid w:val="00A8567C"/>
    <w:rsid w:val="00A91CAF"/>
    <w:rsid w:val="00A97679"/>
    <w:rsid w:val="00AA36AE"/>
    <w:rsid w:val="00AA4676"/>
    <w:rsid w:val="00AA5368"/>
    <w:rsid w:val="00AA5788"/>
    <w:rsid w:val="00AB3CC0"/>
    <w:rsid w:val="00AC2672"/>
    <w:rsid w:val="00AD4464"/>
    <w:rsid w:val="00AD4D9F"/>
    <w:rsid w:val="00AD5491"/>
    <w:rsid w:val="00AD738A"/>
    <w:rsid w:val="00AE0B8A"/>
    <w:rsid w:val="00AF23C1"/>
    <w:rsid w:val="00AF3C74"/>
    <w:rsid w:val="00B0075B"/>
    <w:rsid w:val="00B00AE7"/>
    <w:rsid w:val="00B020D2"/>
    <w:rsid w:val="00B04796"/>
    <w:rsid w:val="00B05A47"/>
    <w:rsid w:val="00B10324"/>
    <w:rsid w:val="00B10C51"/>
    <w:rsid w:val="00B110BF"/>
    <w:rsid w:val="00B11DBC"/>
    <w:rsid w:val="00B120F5"/>
    <w:rsid w:val="00B14474"/>
    <w:rsid w:val="00B215A8"/>
    <w:rsid w:val="00B217EF"/>
    <w:rsid w:val="00B23CB5"/>
    <w:rsid w:val="00B30B4F"/>
    <w:rsid w:val="00B32541"/>
    <w:rsid w:val="00B36E09"/>
    <w:rsid w:val="00B40253"/>
    <w:rsid w:val="00B429B2"/>
    <w:rsid w:val="00B43B65"/>
    <w:rsid w:val="00B453B3"/>
    <w:rsid w:val="00B50D9C"/>
    <w:rsid w:val="00B609ED"/>
    <w:rsid w:val="00B61517"/>
    <w:rsid w:val="00B652A8"/>
    <w:rsid w:val="00B66A73"/>
    <w:rsid w:val="00B6704B"/>
    <w:rsid w:val="00B82ABB"/>
    <w:rsid w:val="00B82AC2"/>
    <w:rsid w:val="00B84101"/>
    <w:rsid w:val="00B92C40"/>
    <w:rsid w:val="00B94BE7"/>
    <w:rsid w:val="00B967E4"/>
    <w:rsid w:val="00B96C23"/>
    <w:rsid w:val="00BA1519"/>
    <w:rsid w:val="00BA1C51"/>
    <w:rsid w:val="00BA22ED"/>
    <w:rsid w:val="00BA30E0"/>
    <w:rsid w:val="00BA3346"/>
    <w:rsid w:val="00BA4E78"/>
    <w:rsid w:val="00BB52EE"/>
    <w:rsid w:val="00BB71C8"/>
    <w:rsid w:val="00BC3B7E"/>
    <w:rsid w:val="00BC4B17"/>
    <w:rsid w:val="00BC68CE"/>
    <w:rsid w:val="00BC7AD9"/>
    <w:rsid w:val="00BD44EC"/>
    <w:rsid w:val="00BD48B6"/>
    <w:rsid w:val="00BD51D7"/>
    <w:rsid w:val="00BD6FDA"/>
    <w:rsid w:val="00BE1861"/>
    <w:rsid w:val="00BE1E58"/>
    <w:rsid w:val="00BE4CE5"/>
    <w:rsid w:val="00BF167C"/>
    <w:rsid w:val="00BF1E77"/>
    <w:rsid w:val="00C07B88"/>
    <w:rsid w:val="00C1157A"/>
    <w:rsid w:val="00C12DE3"/>
    <w:rsid w:val="00C13875"/>
    <w:rsid w:val="00C13CEB"/>
    <w:rsid w:val="00C1511A"/>
    <w:rsid w:val="00C24549"/>
    <w:rsid w:val="00C24C9E"/>
    <w:rsid w:val="00C25447"/>
    <w:rsid w:val="00C302BD"/>
    <w:rsid w:val="00C31EA4"/>
    <w:rsid w:val="00C32B6F"/>
    <w:rsid w:val="00C53420"/>
    <w:rsid w:val="00C551C7"/>
    <w:rsid w:val="00C64480"/>
    <w:rsid w:val="00C665F9"/>
    <w:rsid w:val="00C70029"/>
    <w:rsid w:val="00C71FCB"/>
    <w:rsid w:val="00C75BD8"/>
    <w:rsid w:val="00C76B9F"/>
    <w:rsid w:val="00C85296"/>
    <w:rsid w:val="00C8711F"/>
    <w:rsid w:val="00C91B16"/>
    <w:rsid w:val="00C91EBC"/>
    <w:rsid w:val="00C9780C"/>
    <w:rsid w:val="00CA3B82"/>
    <w:rsid w:val="00CB0B67"/>
    <w:rsid w:val="00CB204E"/>
    <w:rsid w:val="00CB5879"/>
    <w:rsid w:val="00CC0152"/>
    <w:rsid w:val="00CC180B"/>
    <w:rsid w:val="00CD7313"/>
    <w:rsid w:val="00CE0B5A"/>
    <w:rsid w:val="00CE124E"/>
    <w:rsid w:val="00CE495D"/>
    <w:rsid w:val="00CF227E"/>
    <w:rsid w:val="00CF6B03"/>
    <w:rsid w:val="00CF7B45"/>
    <w:rsid w:val="00D02123"/>
    <w:rsid w:val="00D025E1"/>
    <w:rsid w:val="00D04BEA"/>
    <w:rsid w:val="00D07174"/>
    <w:rsid w:val="00D07BAA"/>
    <w:rsid w:val="00D145C2"/>
    <w:rsid w:val="00D20043"/>
    <w:rsid w:val="00D224EE"/>
    <w:rsid w:val="00D26B98"/>
    <w:rsid w:val="00D26E10"/>
    <w:rsid w:val="00D308C1"/>
    <w:rsid w:val="00D344F1"/>
    <w:rsid w:val="00D34D9D"/>
    <w:rsid w:val="00D35829"/>
    <w:rsid w:val="00D378CF"/>
    <w:rsid w:val="00D37C22"/>
    <w:rsid w:val="00D42676"/>
    <w:rsid w:val="00D46559"/>
    <w:rsid w:val="00D50091"/>
    <w:rsid w:val="00D50FD1"/>
    <w:rsid w:val="00D541A1"/>
    <w:rsid w:val="00D547A3"/>
    <w:rsid w:val="00D6033B"/>
    <w:rsid w:val="00D6264C"/>
    <w:rsid w:val="00D6431C"/>
    <w:rsid w:val="00D707E6"/>
    <w:rsid w:val="00D7302B"/>
    <w:rsid w:val="00D7553B"/>
    <w:rsid w:val="00D75C72"/>
    <w:rsid w:val="00D779C4"/>
    <w:rsid w:val="00D82BCE"/>
    <w:rsid w:val="00D833FB"/>
    <w:rsid w:val="00D83A99"/>
    <w:rsid w:val="00D900D0"/>
    <w:rsid w:val="00D968E5"/>
    <w:rsid w:val="00DB0017"/>
    <w:rsid w:val="00DB125E"/>
    <w:rsid w:val="00DB2104"/>
    <w:rsid w:val="00DB28E3"/>
    <w:rsid w:val="00DB346B"/>
    <w:rsid w:val="00DB3C65"/>
    <w:rsid w:val="00DB5F9F"/>
    <w:rsid w:val="00DB7553"/>
    <w:rsid w:val="00DB7EA9"/>
    <w:rsid w:val="00DC16C2"/>
    <w:rsid w:val="00DC424F"/>
    <w:rsid w:val="00DD2F42"/>
    <w:rsid w:val="00DD4221"/>
    <w:rsid w:val="00DD6076"/>
    <w:rsid w:val="00DD6CB2"/>
    <w:rsid w:val="00DD7BF5"/>
    <w:rsid w:val="00DE1017"/>
    <w:rsid w:val="00DE190D"/>
    <w:rsid w:val="00DE37E7"/>
    <w:rsid w:val="00DF3087"/>
    <w:rsid w:val="00DF5464"/>
    <w:rsid w:val="00DF75A5"/>
    <w:rsid w:val="00E013DA"/>
    <w:rsid w:val="00E07F4F"/>
    <w:rsid w:val="00E10315"/>
    <w:rsid w:val="00E124CF"/>
    <w:rsid w:val="00E12BA0"/>
    <w:rsid w:val="00E13B75"/>
    <w:rsid w:val="00E13F52"/>
    <w:rsid w:val="00E17030"/>
    <w:rsid w:val="00E202AC"/>
    <w:rsid w:val="00E21921"/>
    <w:rsid w:val="00E220C5"/>
    <w:rsid w:val="00E23D8E"/>
    <w:rsid w:val="00E260C5"/>
    <w:rsid w:val="00E30F0E"/>
    <w:rsid w:val="00E32AB9"/>
    <w:rsid w:val="00E36130"/>
    <w:rsid w:val="00E40CFA"/>
    <w:rsid w:val="00E43097"/>
    <w:rsid w:val="00E4430E"/>
    <w:rsid w:val="00E479A4"/>
    <w:rsid w:val="00E50966"/>
    <w:rsid w:val="00E521A1"/>
    <w:rsid w:val="00E536B0"/>
    <w:rsid w:val="00E62DDE"/>
    <w:rsid w:val="00E655E3"/>
    <w:rsid w:val="00E6670D"/>
    <w:rsid w:val="00E73CB2"/>
    <w:rsid w:val="00E80D75"/>
    <w:rsid w:val="00E8491B"/>
    <w:rsid w:val="00E85C84"/>
    <w:rsid w:val="00E86E84"/>
    <w:rsid w:val="00E873F4"/>
    <w:rsid w:val="00E87DC6"/>
    <w:rsid w:val="00E9011D"/>
    <w:rsid w:val="00E9412D"/>
    <w:rsid w:val="00E94446"/>
    <w:rsid w:val="00E94E2E"/>
    <w:rsid w:val="00EA039D"/>
    <w:rsid w:val="00EA21C9"/>
    <w:rsid w:val="00EA3D3B"/>
    <w:rsid w:val="00EA45E1"/>
    <w:rsid w:val="00EA57C9"/>
    <w:rsid w:val="00EB27B1"/>
    <w:rsid w:val="00EB7135"/>
    <w:rsid w:val="00EB72AD"/>
    <w:rsid w:val="00EB7925"/>
    <w:rsid w:val="00EC21DA"/>
    <w:rsid w:val="00EC45C8"/>
    <w:rsid w:val="00EC5E35"/>
    <w:rsid w:val="00EC66F1"/>
    <w:rsid w:val="00EC7670"/>
    <w:rsid w:val="00EC7B3F"/>
    <w:rsid w:val="00EC7DD8"/>
    <w:rsid w:val="00ED33D9"/>
    <w:rsid w:val="00ED510A"/>
    <w:rsid w:val="00EE2D86"/>
    <w:rsid w:val="00EE3A87"/>
    <w:rsid w:val="00EF020D"/>
    <w:rsid w:val="00EF36B7"/>
    <w:rsid w:val="00EF4CED"/>
    <w:rsid w:val="00EF56BC"/>
    <w:rsid w:val="00F03F3C"/>
    <w:rsid w:val="00F0406D"/>
    <w:rsid w:val="00F04B44"/>
    <w:rsid w:val="00F05023"/>
    <w:rsid w:val="00F07C59"/>
    <w:rsid w:val="00F07E56"/>
    <w:rsid w:val="00F11E3D"/>
    <w:rsid w:val="00F162FD"/>
    <w:rsid w:val="00F1681B"/>
    <w:rsid w:val="00F20410"/>
    <w:rsid w:val="00F20812"/>
    <w:rsid w:val="00F20AEA"/>
    <w:rsid w:val="00F20BEA"/>
    <w:rsid w:val="00F23BC2"/>
    <w:rsid w:val="00F2496C"/>
    <w:rsid w:val="00F32C71"/>
    <w:rsid w:val="00F40776"/>
    <w:rsid w:val="00F416B5"/>
    <w:rsid w:val="00F44942"/>
    <w:rsid w:val="00F50686"/>
    <w:rsid w:val="00F50FAD"/>
    <w:rsid w:val="00F53C53"/>
    <w:rsid w:val="00F54722"/>
    <w:rsid w:val="00F56780"/>
    <w:rsid w:val="00F600B8"/>
    <w:rsid w:val="00F60E74"/>
    <w:rsid w:val="00F61572"/>
    <w:rsid w:val="00F61B12"/>
    <w:rsid w:val="00F63FED"/>
    <w:rsid w:val="00F64373"/>
    <w:rsid w:val="00F66CBB"/>
    <w:rsid w:val="00F67536"/>
    <w:rsid w:val="00F67A4D"/>
    <w:rsid w:val="00F761BC"/>
    <w:rsid w:val="00F76DFF"/>
    <w:rsid w:val="00F76E65"/>
    <w:rsid w:val="00F844D7"/>
    <w:rsid w:val="00F86EB5"/>
    <w:rsid w:val="00F923C5"/>
    <w:rsid w:val="00F923FA"/>
    <w:rsid w:val="00F93565"/>
    <w:rsid w:val="00FA0D7D"/>
    <w:rsid w:val="00FA363F"/>
    <w:rsid w:val="00FA4829"/>
    <w:rsid w:val="00FB493D"/>
    <w:rsid w:val="00FC0EF8"/>
    <w:rsid w:val="00FC5FC3"/>
    <w:rsid w:val="00FC7E9D"/>
    <w:rsid w:val="00FD2251"/>
    <w:rsid w:val="00FD76CD"/>
    <w:rsid w:val="00FE12F5"/>
    <w:rsid w:val="00FE6AB9"/>
    <w:rsid w:val="00FF686E"/>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353A5"/>
  <w15:chartTrackingRefBased/>
  <w15:docId w15:val="{6DA1C407-117B-4719-883B-7C02707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39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E6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395F"/>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41284B"/>
    <w:pPr>
      <w:spacing w:after="0" w:line="240" w:lineRule="auto"/>
    </w:pPr>
  </w:style>
  <w:style w:type="character" w:styleId="CommentReference">
    <w:name w:val="annotation reference"/>
    <w:basedOn w:val="DefaultParagraphFont"/>
    <w:uiPriority w:val="99"/>
    <w:semiHidden/>
    <w:unhideWhenUsed/>
    <w:rsid w:val="00B32541"/>
    <w:rPr>
      <w:sz w:val="16"/>
      <w:szCs w:val="16"/>
    </w:rPr>
  </w:style>
  <w:style w:type="paragraph" w:styleId="CommentText">
    <w:name w:val="annotation text"/>
    <w:basedOn w:val="Normal"/>
    <w:link w:val="CommentTextChar"/>
    <w:uiPriority w:val="99"/>
    <w:semiHidden/>
    <w:unhideWhenUsed/>
    <w:rsid w:val="00B32541"/>
    <w:pPr>
      <w:spacing w:line="240" w:lineRule="auto"/>
    </w:pPr>
    <w:rPr>
      <w:sz w:val="20"/>
      <w:szCs w:val="20"/>
    </w:rPr>
  </w:style>
  <w:style w:type="character" w:customStyle="1" w:styleId="CommentTextChar">
    <w:name w:val="Comment Text Char"/>
    <w:basedOn w:val="DefaultParagraphFont"/>
    <w:link w:val="CommentText"/>
    <w:uiPriority w:val="99"/>
    <w:semiHidden/>
    <w:rsid w:val="00B32541"/>
    <w:rPr>
      <w:sz w:val="20"/>
      <w:szCs w:val="20"/>
    </w:rPr>
  </w:style>
  <w:style w:type="paragraph" w:styleId="CommentSubject">
    <w:name w:val="annotation subject"/>
    <w:basedOn w:val="CommentText"/>
    <w:next w:val="CommentText"/>
    <w:link w:val="CommentSubjectChar"/>
    <w:uiPriority w:val="99"/>
    <w:semiHidden/>
    <w:unhideWhenUsed/>
    <w:rsid w:val="00B32541"/>
    <w:rPr>
      <w:b/>
      <w:bCs/>
    </w:rPr>
  </w:style>
  <w:style w:type="character" w:customStyle="1" w:styleId="CommentSubjectChar">
    <w:name w:val="Comment Subject Char"/>
    <w:basedOn w:val="CommentTextChar"/>
    <w:link w:val="CommentSubject"/>
    <w:uiPriority w:val="99"/>
    <w:semiHidden/>
    <w:rsid w:val="00B32541"/>
    <w:rPr>
      <w:b/>
      <w:bCs/>
      <w:sz w:val="20"/>
      <w:szCs w:val="20"/>
    </w:rPr>
  </w:style>
  <w:style w:type="paragraph" w:styleId="BalloonText">
    <w:name w:val="Balloon Text"/>
    <w:basedOn w:val="Normal"/>
    <w:link w:val="BalloonTextChar"/>
    <w:uiPriority w:val="99"/>
    <w:semiHidden/>
    <w:unhideWhenUsed/>
    <w:rsid w:val="00B3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41"/>
    <w:rPr>
      <w:rFonts w:ascii="Segoe UI" w:hAnsi="Segoe UI" w:cs="Segoe UI"/>
      <w:sz w:val="18"/>
      <w:szCs w:val="18"/>
    </w:rPr>
  </w:style>
  <w:style w:type="paragraph" w:styleId="Header">
    <w:name w:val="header"/>
    <w:basedOn w:val="Normal"/>
    <w:link w:val="HeaderChar"/>
    <w:uiPriority w:val="99"/>
    <w:unhideWhenUsed/>
    <w:rsid w:val="009F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D8"/>
  </w:style>
  <w:style w:type="paragraph" w:styleId="Footer">
    <w:name w:val="footer"/>
    <w:basedOn w:val="Normal"/>
    <w:link w:val="FooterChar"/>
    <w:uiPriority w:val="99"/>
    <w:unhideWhenUsed/>
    <w:rsid w:val="009F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D8"/>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B6E63"/>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AD738A"/>
  </w:style>
  <w:style w:type="paragraph" w:customStyle="1" w:styleId="Normal0">
    <w:name w:val="[Normal]"/>
    <w:uiPriority w:val="99"/>
    <w:rsid w:val="00AD738A"/>
    <w:pPr>
      <w:autoSpaceDE w:val="0"/>
      <w:autoSpaceDN w:val="0"/>
      <w:adjustRightInd w:val="0"/>
      <w:spacing w:after="0" w:line="240" w:lineRule="auto"/>
    </w:pPr>
    <w:rPr>
      <w:rFonts w:ascii="Arial" w:eastAsia="Times New Roman" w:hAnsi="Arial" w:cs="Arial"/>
      <w:sz w:val="24"/>
      <w:szCs w:val="24"/>
      <w:lang w:val="ru-RU" w:eastAsia="ru-RU"/>
    </w:rPr>
  </w:style>
  <w:style w:type="character" w:styleId="Hyperlink">
    <w:name w:val="Hyperlink"/>
    <w:basedOn w:val="DefaultParagraphFont"/>
    <w:uiPriority w:val="99"/>
    <w:unhideWhenUsed/>
    <w:rsid w:val="00AD738A"/>
    <w:rPr>
      <w:color w:val="0563C1" w:themeColor="hyperlink"/>
      <w:u w:val="single"/>
    </w:rPr>
  </w:style>
  <w:style w:type="paragraph" w:styleId="FootnoteText">
    <w:name w:val="footnote text"/>
    <w:basedOn w:val="Normal"/>
    <w:link w:val="FootnoteTextChar"/>
    <w:uiPriority w:val="99"/>
    <w:semiHidden/>
    <w:unhideWhenUsed/>
    <w:rsid w:val="00AD7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38A"/>
    <w:rPr>
      <w:sz w:val="20"/>
      <w:szCs w:val="20"/>
    </w:rPr>
  </w:style>
  <w:style w:type="character" w:styleId="FootnoteReference">
    <w:name w:val="footnote reference"/>
    <w:basedOn w:val="DefaultParagraphFont"/>
    <w:uiPriority w:val="99"/>
    <w:semiHidden/>
    <w:unhideWhenUsed/>
    <w:rsid w:val="00560152"/>
    <w:rPr>
      <w:vertAlign w:val="superscript"/>
    </w:rPr>
  </w:style>
  <w:style w:type="table" w:styleId="TableGrid">
    <w:name w:val="Table Grid"/>
    <w:basedOn w:val="TableNormal"/>
    <w:uiPriority w:val="39"/>
    <w:rsid w:val="00D9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2E8C"/>
    <w:pPr>
      <w:outlineLvl w:val="9"/>
    </w:pPr>
  </w:style>
  <w:style w:type="paragraph" w:styleId="TOC1">
    <w:name w:val="toc 1"/>
    <w:basedOn w:val="Normal"/>
    <w:next w:val="Normal"/>
    <w:autoRedefine/>
    <w:uiPriority w:val="39"/>
    <w:unhideWhenUsed/>
    <w:rsid w:val="003A2E8C"/>
    <w:pPr>
      <w:spacing w:after="100"/>
    </w:pPr>
  </w:style>
  <w:style w:type="paragraph" w:styleId="TOC2">
    <w:name w:val="toc 2"/>
    <w:basedOn w:val="Normal"/>
    <w:next w:val="Normal"/>
    <w:autoRedefine/>
    <w:uiPriority w:val="39"/>
    <w:unhideWhenUsed/>
    <w:rsid w:val="003A2E8C"/>
    <w:pPr>
      <w:spacing w:after="100"/>
      <w:ind w:left="220"/>
    </w:pPr>
  </w:style>
  <w:style w:type="paragraph" w:styleId="TOC3">
    <w:name w:val="toc 3"/>
    <w:basedOn w:val="Normal"/>
    <w:next w:val="Normal"/>
    <w:autoRedefine/>
    <w:uiPriority w:val="39"/>
    <w:unhideWhenUsed/>
    <w:rsid w:val="00F03F3C"/>
    <w:pPr>
      <w:spacing w:after="100"/>
      <w:ind w:left="440"/>
    </w:pPr>
    <w:rPr>
      <w:rFonts w:eastAsiaTheme="minorEastAsia"/>
    </w:rPr>
  </w:style>
  <w:style w:type="paragraph" w:styleId="TOC4">
    <w:name w:val="toc 4"/>
    <w:basedOn w:val="Normal"/>
    <w:next w:val="Normal"/>
    <w:autoRedefine/>
    <w:uiPriority w:val="39"/>
    <w:unhideWhenUsed/>
    <w:rsid w:val="00F03F3C"/>
    <w:pPr>
      <w:spacing w:after="100"/>
      <w:ind w:left="660"/>
    </w:pPr>
    <w:rPr>
      <w:rFonts w:eastAsiaTheme="minorEastAsia"/>
    </w:rPr>
  </w:style>
  <w:style w:type="paragraph" w:styleId="TOC5">
    <w:name w:val="toc 5"/>
    <w:basedOn w:val="Normal"/>
    <w:next w:val="Normal"/>
    <w:autoRedefine/>
    <w:uiPriority w:val="39"/>
    <w:unhideWhenUsed/>
    <w:rsid w:val="00F03F3C"/>
    <w:pPr>
      <w:spacing w:after="100"/>
      <w:ind w:left="880"/>
    </w:pPr>
    <w:rPr>
      <w:rFonts w:eastAsiaTheme="minorEastAsia"/>
    </w:rPr>
  </w:style>
  <w:style w:type="paragraph" w:styleId="TOC6">
    <w:name w:val="toc 6"/>
    <w:basedOn w:val="Normal"/>
    <w:next w:val="Normal"/>
    <w:autoRedefine/>
    <w:uiPriority w:val="39"/>
    <w:unhideWhenUsed/>
    <w:rsid w:val="00F03F3C"/>
    <w:pPr>
      <w:spacing w:after="100"/>
      <w:ind w:left="1100"/>
    </w:pPr>
    <w:rPr>
      <w:rFonts w:eastAsiaTheme="minorEastAsia"/>
    </w:rPr>
  </w:style>
  <w:style w:type="paragraph" w:styleId="TOC7">
    <w:name w:val="toc 7"/>
    <w:basedOn w:val="Normal"/>
    <w:next w:val="Normal"/>
    <w:autoRedefine/>
    <w:uiPriority w:val="39"/>
    <w:unhideWhenUsed/>
    <w:rsid w:val="00F03F3C"/>
    <w:pPr>
      <w:spacing w:after="100"/>
      <w:ind w:left="1320"/>
    </w:pPr>
    <w:rPr>
      <w:rFonts w:eastAsiaTheme="minorEastAsia"/>
    </w:rPr>
  </w:style>
  <w:style w:type="paragraph" w:styleId="TOC8">
    <w:name w:val="toc 8"/>
    <w:basedOn w:val="Normal"/>
    <w:next w:val="Normal"/>
    <w:autoRedefine/>
    <w:uiPriority w:val="39"/>
    <w:unhideWhenUsed/>
    <w:rsid w:val="00F03F3C"/>
    <w:pPr>
      <w:spacing w:after="100"/>
      <w:ind w:left="1540"/>
    </w:pPr>
    <w:rPr>
      <w:rFonts w:eastAsiaTheme="minorEastAsia"/>
    </w:rPr>
  </w:style>
  <w:style w:type="paragraph" w:styleId="TOC9">
    <w:name w:val="toc 9"/>
    <w:basedOn w:val="Normal"/>
    <w:next w:val="Normal"/>
    <w:autoRedefine/>
    <w:uiPriority w:val="39"/>
    <w:unhideWhenUsed/>
    <w:rsid w:val="00F03F3C"/>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066">
      <w:bodyDiv w:val="1"/>
      <w:marLeft w:val="0"/>
      <w:marRight w:val="0"/>
      <w:marTop w:val="0"/>
      <w:marBottom w:val="0"/>
      <w:divBdr>
        <w:top w:val="none" w:sz="0" w:space="0" w:color="auto"/>
        <w:left w:val="none" w:sz="0" w:space="0" w:color="auto"/>
        <w:bottom w:val="none" w:sz="0" w:space="0" w:color="auto"/>
        <w:right w:val="none" w:sz="0" w:space="0" w:color="auto"/>
      </w:divBdr>
    </w:div>
    <w:div w:id="16545611">
      <w:bodyDiv w:val="1"/>
      <w:marLeft w:val="0"/>
      <w:marRight w:val="0"/>
      <w:marTop w:val="0"/>
      <w:marBottom w:val="0"/>
      <w:divBdr>
        <w:top w:val="none" w:sz="0" w:space="0" w:color="auto"/>
        <w:left w:val="none" w:sz="0" w:space="0" w:color="auto"/>
        <w:bottom w:val="none" w:sz="0" w:space="0" w:color="auto"/>
        <w:right w:val="none" w:sz="0" w:space="0" w:color="auto"/>
      </w:divBdr>
    </w:div>
    <w:div w:id="21445268">
      <w:bodyDiv w:val="1"/>
      <w:marLeft w:val="0"/>
      <w:marRight w:val="0"/>
      <w:marTop w:val="0"/>
      <w:marBottom w:val="0"/>
      <w:divBdr>
        <w:top w:val="none" w:sz="0" w:space="0" w:color="auto"/>
        <w:left w:val="none" w:sz="0" w:space="0" w:color="auto"/>
        <w:bottom w:val="none" w:sz="0" w:space="0" w:color="auto"/>
        <w:right w:val="none" w:sz="0" w:space="0" w:color="auto"/>
      </w:divBdr>
    </w:div>
    <w:div w:id="28654112">
      <w:bodyDiv w:val="1"/>
      <w:marLeft w:val="0"/>
      <w:marRight w:val="0"/>
      <w:marTop w:val="0"/>
      <w:marBottom w:val="0"/>
      <w:divBdr>
        <w:top w:val="none" w:sz="0" w:space="0" w:color="auto"/>
        <w:left w:val="none" w:sz="0" w:space="0" w:color="auto"/>
        <w:bottom w:val="none" w:sz="0" w:space="0" w:color="auto"/>
        <w:right w:val="none" w:sz="0" w:space="0" w:color="auto"/>
      </w:divBdr>
    </w:div>
    <w:div w:id="35787180">
      <w:bodyDiv w:val="1"/>
      <w:marLeft w:val="0"/>
      <w:marRight w:val="0"/>
      <w:marTop w:val="0"/>
      <w:marBottom w:val="0"/>
      <w:divBdr>
        <w:top w:val="none" w:sz="0" w:space="0" w:color="auto"/>
        <w:left w:val="none" w:sz="0" w:space="0" w:color="auto"/>
        <w:bottom w:val="none" w:sz="0" w:space="0" w:color="auto"/>
        <w:right w:val="none" w:sz="0" w:space="0" w:color="auto"/>
      </w:divBdr>
    </w:div>
    <w:div w:id="37826988">
      <w:bodyDiv w:val="1"/>
      <w:marLeft w:val="0"/>
      <w:marRight w:val="0"/>
      <w:marTop w:val="0"/>
      <w:marBottom w:val="0"/>
      <w:divBdr>
        <w:top w:val="none" w:sz="0" w:space="0" w:color="auto"/>
        <w:left w:val="none" w:sz="0" w:space="0" w:color="auto"/>
        <w:bottom w:val="none" w:sz="0" w:space="0" w:color="auto"/>
        <w:right w:val="none" w:sz="0" w:space="0" w:color="auto"/>
      </w:divBdr>
    </w:div>
    <w:div w:id="44065875">
      <w:bodyDiv w:val="1"/>
      <w:marLeft w:val="0"/>
      <w:marRight w:val="0"/>
      <w:marTop w:val="0"/>
      <w:marBottom w:val="0"/>
      <w:divBdr>
        <w:top w:val="none" w:sz="0" w:space="0" w:color="auto"/>
        <w:left w:val="none" w:sz="0" w:space="0" w:color="auto"/>
        <w:bottom w:val="none" w:sz="0" w:space="0" w:color="auto"/>
        <w:right w:val="none" w:sz="0" w:space="0" w:color="auto"/>
      </w:divBdr>
    </w:div>
    <w:div w:id="70584341">
      <w:bodyDiv w:val="1"/>
      <w:marLeft w:val="0"/>
      <w:marRight w:val="0"/>
      <w:marTop w:val="0"/>
      <w:marBottom w:val="0"/>
      <w:divBdr>
        <w:top w:val="none" w:sz="0" w:space="0" w:color="auto"/>
        <w:left w:val="none" w:sz="0" w:space="0" w:color="auto"/>
        <w:bottom w:val="none" w:sz="0" w:space="0" w:color="auto"/>
        <w:right w:val="none" w:sz="0" w:space="0" w:color="auto"/>
      </w:divBdr>
    </w:div>
    <w:div w:id="72433530">
      <w:bodyDiv w:val="1"/>
      <w:marLeft w:val="0"/>
      <w:marRight w:val="0"/>
      <w:marTop w:val="0"/>
      <w:marBottom w:val="0"/>
      <w:divBdr>
        <w:top w:val="none" w:sz="0" w:space="0" w:color="auto"/>
        <w:left w:val="none" w:sz="0" w:space="0" w:color="auto"/>
        <w:bottom w:val="none" w:sz="0" w:space="0" w:color="auto"/>
        <w:right w:val="none" w:sz="0" w:space="0" w:color="auto"/>
      </w:divBdr>
    </w:div>
    <w:div w:id="88163102">
      <w:bodyDiv w:val="1"/>
      <w:marLeft w:val="0"/>
      <w:marRight w:val="0"/>
      <w:marTop w:val="0"/>
      <w:marBottom w:val="0"/>
      <w:divBdr>
        <w:top w:val="none" w:sz="0" w:space="0" w:color="auto"/>
        <w:left w:val="none" w:sz="0" w:space="0" w:color="auto"/>
        <w:bottom w:val="none" w:sz="0" w:space="0" w:color="auto"/>
        <w:right w:val="none" w:sz="0" w:space="0" w:color="auto"/>
      </w:divBdr>
    </w:div>
    <w:div w:id="92360273">
      <w:bodyDiv w:val="1"/>
      <w:marLeft w:val="0"/>
      <w:marRight w:val="0"/>
      <w:marTop w:val="0"/>
      <w:marBottom w:val="0"/>
      <w:divBdr>
        <w:top w:val="none" w:sz="0" w:space="0" w:color="auto"/>
        <w:left w:val="none" w:sz="0" w:space="0" w:color="auto"/>
        <w:bottom w:val="none" w:sz="0" w:space="0" w:color="auto"/>
        <w:right w:val="none" w:sz="0" w:space="0" w:color="auto"/>
      </w:divBdr>
    </w:div>
    <w:div w:id="107089374">
      <w:bodyDiv w:val="1"/>
      <w:marLeft w:val="0"/>
      <w:marRight w:val="0"/>
      <w:marTop w:val="0"/>
      <w:marBottom w:val="0"/>
      <w:divBdr>
        <w:top w:val="none" w:sz="0" w:space="0" w:color="auto"/>
        <w:left w:val="none" w:sz="0" w:space="0" w:color="auto"/>
        <w:bottom w:val="none" w:sz="0" w:space="0" w:color="auto"/>
        <w:right w:val="none" w:sz="0" w:space="0" w:color="auto"/>
      </w:divBdr>
    </w:div>
    <w:div w:id="108856996">
      <w:bodyDiv w:val="1"/>
      <w:marLeft w:val="0"/>
      <w:marRight w:val="0"/>
      <w:marTop w:val="0"/>
      <w:marBottom w:val="0"/>
      <w:divBdr>
        <w:top w:val="none" w:sz="0" w:space="0" w:color="auto"/>
        <w:left w:val="none" w:sz="0" w:space="0" w:color="auto"/>
        <w:bottom w:val="none" w:sz="0" w:space="0" w:color="auto"/>
        <w:right w:val="none" w:sz="0" w:space="0" w:color="auto"/>
      </w:divBdr>
    </w:div>
    <w:div w:id="109207433">
      <w:bodyDiv w:val="1"/>
      <w:marLeft w:val="0"/>
      <w:marRight w:val="0"/>
      <w:marTop w:val="0"/>
      <w:marBottom w:val="0"/>
      <w:divBdr>
        <w:top w:val="none" w:sz="0" w:space="0" w:color="auto"/>
        <w:left w:val="none" w:sz="0" w:space="0" w:color="auto"/>
        <w:bottom w:val="none" w:sz="0" w:space="0" w:color="auto"/>
        <w:right w:val="none" w:sz="0" w:space="0" w:color="auto"/>
      </w:divBdr>
    </w:div>
    <w:div w:id="120268844">
      <w:bodyDiv w:val="1"/>
      <w:marLeft w:val="0"/>
      <w:marRight w:val="0"/>
      <w:marTop w:val="0"/>
      <w:marBottom w:val="0"/>
      <w:divBdr>
        <w:top w:val="none" w:sz="0" w:space="0" w:color="auto"/>
        <w:left w:val="none" w:sz="0" w:space="0" w:color="auto"/>
        <w:bottom w:val="none" w:sz="0" w:space="0" w:color="auto"/>
        <w:right w:val="none" w:sz="0" w:space="0" w:color="auto"/>
      </w:divBdr>
    </w:div>
    <w:div w:id="127019492">
      <w:bodyDiv w:val="1"/>
      <w:marLeft w:val="0"/>
      <w:marRight w:val="0"/>
      <w:marTop w:val="0"/>
      <w:marBottom w:val="0"/>
      <w:divBdr>
        <w:top w:val="none" w:sz="0" w:space="0" w:color="auto"/>
        <w:left w:val="none" w:sz="0" w:space="0" w:color="auto"/>
        <w:bottom w:val="none" w:sz="0" w:space="0" w:color="auto"/>
        <w:right w:val="none" w:sz="0" w:space="0" w:color="auto"/>
      </w:divBdr>
    </w:div>
    <w:div w:id="127820077">
      <w:bodyDiv w:val="1"/>
      <w:marLeft w:val="0"/>
      <w:marRight w:val="0"/>
      <w:marTop w:val="0"/>
      <w:marBottom w:val="0"/>
      <w:divBdr>
        <w:top w:val="none" w:sz="0" w:space="0" w:color="auto"/>
        <w:left w:val="none" w:sz="0" w:space="0" w:color="auto"/>
        <w:bottom w:val="none" w:sz="0" w:space="0" w:color="auto"/>
        <w:right w:val="none" w:sz="0" w:space="0" w:color="auto"/>
      </w:divBdr>
    </w:div>
    <w:div w:id="139419563">
      <w:bodyDiv w:val="1"/>
      <w:marLeft w:val="0"/>
      <w:marRight w:val="0"/>
      <w:marTop w:val="0"/>
      <w:marBottom w:val="0"/>
      <w:divBdr>
        <w:top w:val="none" w:sz="0" w:space="0" w:color="auto"/>
        <w:left w:val="none" w:sz="0" w:space="0" w:color="auto"/>
        <w:bottom w:val="none" w:sz="0" w:space="0" w:color="auto"/>
        <w:right w:val="none" w:sz="0" w:space="0" w:color="auto"/>
      </w:divBdr>
    </w:div>
    <w:div w:id="156578936">
      <w:bodyDiv w:val="1"/>
      <w:marLeft w:val="0"/>
      <w:marRight w:val="0"/>
      <w:marTop w:val="0"/>
      <w:marBottom w:val="0"/>
      <w:divBdr>
        <w:top w:val="none" w:sz="0" w:space="0" w:color="auto"/>
        <w:left w:val="none" w:sz="0" w:space="0" w:color="auto"/>
        <w:bottom w:val="none" w:sz="0" w:space="0" w:color="auto"/>
        <w:right w:val="none" w:sz="0" w:space="0" w:color="auto"/>
      </w:divBdr>
    </w:div>
    <w:div w:id="165052284">
      <w:bodyDiv w:val="1"/>
      <w:marLeft w:val="0"/>
      <w:marRight w:val="0"/>
      <w:marTop w:val="0"/>
      <w:marBottom w:val="0"/>
      <w:divBdr>
        <w:top w:val="none" w:sz="0" w:space="0" w:color="auto"/>
        <w:left w:val="none" w:sz="0" w:space="0" w:color="auto"/>
        <w:bottom w:val="none" w:sz="0" w:space="0" w:color="auto"/>
        <w:right w:val="none" w:sz="0" w:space="0" w:color="auto"/>
      </w:divBdr>
    </w:div>
    <w:div w:id="185759061">
      <w:bodyDiv w:val="1"/>
      <w:marLeft w:val="0"/>
      <w:marRight w:val="0"/>
      <w:marTop w:val="0"/>
      <w:marBottom w:val="0"/>
      <w:divBdr>
        <w:top w:val="none" w:sz="0" w:space="0" w:color="auto"/>
        <w:left w:val="none" w:sz="0" w:space="0" w:color="auto"/>
        <w:bottom w:val="none" w:sz="0" w:space="0" w:color="auto"/>
        <w:right w:val="none" w:sz="0" w:space="0" w:color="auto"/>
      </w:divBdr>
    </w:div>
    <w:div w:id="194346534">
      <w:bodyDiv w:val="1"/>
      <w:marLeft w:val="0"/>
      <w:marRight w:val="0"/>
      <w:marTop w:val="0"/>
      <w:marBottom w:val="0"/>
      <w:divBdr>
        <w:top w:val="none" w:sz="0" w:space="0" w:color="auto"/>
        <w:left w:val="none" w:sz="0" w:space="0" w:color="auto"/>
        <w:bottom w:val="none" w:sz="0" w:space="0" w:color="auto"/>
        <w:right w:val="none" w:sz="0" w:space="0" w:color="auto"/>
      </w:divBdr>
    </w:div>
    <w:div w:id="203105204">
      <w:bodyDiv w:val="1"/>
      <w:marLeft w:val="0"/>
      <w:marRight w:val="0"/>
      <w:marTop w:val="0"/>
      <w:marBottom w:val="0"/>
      <w:divBdr>
        <w:top w:val="none" w:sz="0" w:space="0" w:color="auto"/>
        <w:left w:val="none" w:sz="0" w:space="0" w:color="auto"/>
        <w:bottom w:val="none" w:sz="0" w:space="0" w:color="auto"/>
        <w:right w:val="none" w:sz="0" w:space="0" w:color="auto"/>
      </w:divBdr>
    </w:div>
    <w:div w:id="216867343">
      <w:bodyDiv w:val="1"/>
      <w:marLeft w:val="0"/>
      <w:marRight w:val="0"/>
      <w:marTop w:val="0"/>
      <w:marBottom w:val="0"/>
      <w:divBdr>
        <w:top w:val="none" w:sz="0" w:space="0" w:color="auto"/>
        <w:left w:val="none" w:sz="0" w:space="0" w:color="auto"/>
        <w:bottom w:val="none" w:sz="0" w:space="0" w:color="auto"/>
        <w:right w:val="none" w:sz="0" w:space="0" w:color="auto"/>
      </w:divBdr>
    </w:div>
    <w:div w:id="218518831">
      <w:bodyDiv w:val="1"/>
      <w:marLeft w:val="0"/>
      <w:marRight w:val="0"/>
      <w:marTop w:val="0"/>
      <w:marBottom w:val="0"/>
      <w:divBdr>
        <w:top w:val="none" w:sz="0" w:space="0" w:color="auto"/>
        <w:left w:val="none" w:sz="0" w:space="0" w:color="auto"/>
        <w:bottom w:val="none" w:sz="0" w:space="0" w:color="auto"/>
        <w:right w:val="none" w:sz="0" w:space="0" w:color="auto"/>
      </w:divBdr>
    </w:div>
    <w:div w:id="218830387">
      <w:bodyDiv w:val="1"/>
      <w:marLeft w:val="0"/>
      <w:marRight w:val="0"/>
      <w:marTop w:val="0"/>
      <w:marBottom w:val="0"/>
      <w:divBdr>
        <w:top w:val="none" w:sz="0" w:space="0" w:color="auto"/>
        <w:left w:val="none" w:sz="0" w:space="0" w:color="auto"/>
        <w:bottom w:val="none" w:sz="0" w:space="0" w:color="auto"/>
        <w:right w:val="none" w:sz="0" w:space="0" w:color="auto"/>
      </w:divBdr>
    </w:div>
    <w:div w:id="243492010">
      <w:bodyDiv w:val="1"/>
      <w:marLeft w:val="0"/>
      <w:marRight w:val="0"/>
      <w:marTop w:val="0"/>
      <w:marBottom w:val="0"/>
      <w:divBdr>
        <w:top w:val="none" w:sz="0" w:space="0" w:color="auto"/>
        <w:left w:val="none" w:sz="0" w:space="0" w:color="auto"/>
        <w:bottom w:val="none" w:sz="0" w:space="0" w:color="auto"/>
        <w:right w:val="none" w:sz="0" w:space="0" w:color="auto"/>
      </w:divBdr>
    </w:div>
    <w:div w:id="248000689">
      <w:bodyDiv w:val="1"/>
      <w:marLeft w:val="0"/>
      <w:marRight w:val="0"/>
      <w:marTop w:val="0"/>
      <w:marBottom w:val="0"/>
      <w:divBdr>
        <w:top w:val="none" w:sz="0" w:space="0" w:color="auto"/>
        <w:left w:val="none" w:sz="0" w:space="0" w:color="auto"/>
        <w:bottom w:val="none" w:sz="0" w:space="0" w:color="auto"/>
        <w:right w:val="none" w:sz="0" w:space="0" w:color="auto"/>
      </w:divBdr>
    </w:div>
    <w:div w:id="251135061">
      <w:bodyDiv w:val="1"/>
      <w:marLeft w:val="0"/>
      <w:marRight w:val="0"/>
      <w:marTop w:val="0"/>
      <w:marBottom w:val="0"/>
      <w:divBdr>
        <w:top w:val="none" w:sz="0" w:space="0" w:color="auto"/>
        <w:left w:val="none" w:sz="0" w:space="0" w:color="auto"/>
        <w:bottom w:val="none" w:sz="0" w:space="0" w:color="auto"/>
        <w:right w:val="none" w:sz="0" w:space="0" w:color="auto"/>
      </w:divBdr>
    </w:div>
    <w:div w:id="271741459">
      <w:bodyDiv w:val="1"/>
      <w:marLeft w:val="0"/>
      <w:marRight w:val="0"/>
      <w:marTop w:val="0"/>
      <w:marBottom w:val="0"/>
      <w:divBdr>
        <w:top w:val="none" w:sz="0" w:space="0" w:color="auto"/>
        <w:left w:val="none" w:sz="0" w:space="0" w:color="auto"/>
        <w:bottom w:val="none" w:sz="0" w:space="0" w:color="auto"/>
        <w:right w:val="none" w:sz="0" w:space="0" w:color="auto"/>
      </w:divBdr>
    </w:div>
    <w:div w:id="280453309">
      <w:bodyDiv w:val="1"/>
      <w:marLeft w:val="0"/>
      <w:marRight w:val="0"/>
      <w:marTop w:val="0"/>
      <w:marBottom w:val="0"/>
      <w:divBdr>
        <w:top w:val="none" w:sz="0" w:space="0" w:color="auto"/>
        <w:left w:val="none" w:sz="0" w:space="0" w:color="auto"/>
        <w:bottom w:val="none" w:sz="0" w:space="0" w:color="auto"/>
        <w:right w:val="none" w:sz="0" w:space="0" w:color="auto"/>
      </w:divBdr>
    </w:div>
    <w:div w:id="281310112">
      <w:bodyDiv w:val="1"/>
      <w:marLeft w:val="0"/>
      <w:marRight w:val="0"/>
      <w:marTop w:val="0"/>
      <w:marBottom w:val="0"/>
      <w:divBdr>
        <w:top w:val="none" w:sz="0" w:space="0" w:color="auto"/>
        <w:left w:val="none" w:sz="0" w:space="0" w:color="auto"/>
        <w:bottom w:val="none" w:sz="0" w:space="0" w:color="auto"/>
        <w:right w:val="none" w:sz="0" w:space="0" w:color="auto"/>
      </w:divBdr>
    </w:div>
    <w:div w:id="287902746">
      <w:bodyDiv w:val="1"/>
      <w:marLeft w:val="0"/>
      <w:marRight w:val="0"/>
      <w:marTop w:val="0"/>
      <w:marBottom w:val="0"/>
      <w:divBdr>
        <w:top w:val="none" w:sz="0" w:space="0" w:color="auto"/>
        <w:left w:val="none" w:sz="0" w:space="0" w:color="auto"/>
        <w:bottom w:val="none" w:sz="0" w:space="0" w:color="auto"/>
        <w:right w:val="none" w:sz="0" w:space="0" w:color="auto"/>
      </w:divBdr>
    </w:div>
    <w:div w:id="327099659">
      <w:bodyDiv w:val="1"/>
      <w:marLeft w:val="0"/>
      <w:marRight w:val="0"/>
      <w:marTop w:val="0"/>
      <w:marBottom w:val="0"/>
      <w:divBdr>
        <w:top w:val="none" w:sz="0" w:space="0" w:color="auto"/>
        <w:left w:val="none" w:sz="0" w:space="0" w:color="auto"/>
        <w:bottom w:val="none" w:sz="0" w:space="0" w:color="auto"/>
        <w:right w:val="none" w:sz="0" w:space="0" w:color="auto"/>
      </w:divBdr>
    </w:div>
    <w:div w:id="345442800">
      <w:bodyDiv w:val="1"/>
      <w:marLeft w:val="0"/>
      <w:marRight w:val="0"/>
      <w:marTop w:val="0"/>
      <w:marBottom w:val="0"/>
      <w:divBdr>
        <w:top w:val="none" w:sz="0" w:space="0" w:color="auto"/>
        <w:left w:val="none" w:sz="0" w:space="0" w:color="auto"/>
        <w:bottom w:val="none" w:sz="0" w:space="0" w:color="auto"/>
        <w:right w:val="none" w:sz="0" w:space="0" w:color="auto"/>
      </w:divBdr>
    </w:div>
    <w:div w:id="377122838">
      <w:bodyDiv w:val="1"/>
      <w:marLeft w:val="0"/>
      <w:marRight w:val="0"/>
      <w:marTop w:val="0"/>
      <w:marBottom w:val="0"/>
      <w:divBdr>
        <w:top w:val="none" w:sz="0" w:space="0" w:color="auto"/>
        <w:left w:val="none" w:sz="0" w:space="0" w:color="auto"/>
        <w:bottom w:val="none" w:sz="0" w:space="0" w:color="auto"/>
        <w:right w:val="none" w:sz="0" w:space="0" w:color="auto"/>
      </w:divBdr>
    </w:div>
    <w:div w:id="394813314">
      <w:bodyDiv w:val="1"/>
      <w:marLeft w:val="0"/>
      <w:marRight w:val="0"/>
      <w:marTop w:val="0"/>
      <w:marBottom w:val="0"/>
      <w:divBdr>
        <w:top w:val="none" w:sz="0" w:space="0" w:color="auto"/>
        <w:left w:val="none" w:sz="0" w:space="0" w:color="auto"/>
        <w:bottom w:val="none" w:sz="0" w:space="0" w:color="auto"/>
        <w:right w:val="none" w:sz="0" w:space="0" w:color="auto"/>
      </w:divBdr>
    </w:div>
    <w:div w:id="396780870">
      <w:bodyDiv w:val="1"/>
      <w:marLeft w:val="0"/>
      <w:marRight w:val="0"/>
      <w:marTop w:val="0"/>
      <w:marBottom w:val="0"/>
      <w:divBdr>
        <w:top w:val="none" w:sz="0" w:space="0" w:color="auto"/>
        <w:left w:val="none" w:sz="0" w:space="0" w:color="auto"/>
        <w:bottom w:val="none" w:sz="0" w:space="0" w:color="auto"/>
        <w:right w:val="none" w:sz="0" w:space="0" w:color="auto"/>
      </w:divBdr>
    </w:div>
    <w:div w:id="429131729">
      <w:bodyDiv w:val="1"/>
      <w:marLeft w:val="0"/>
      <w:marRight w:val="0"/>
      <w:marTop w:val="0"/>
      <w:marBottom w:val="0"/>
      <w:divBdr>
        <w:top w:val="none" w:sz="0" w:space="0" w:color="auto"/>
        <w:left w:val="none" w:sz="0" w:space="0" w:color="auto"/>
        <w:bottom w:val="none" w:sz="0" w:space="0" w:color="auto"/>
        <w:right w:val="none" w:sz="0" w:space="0" w:color="auto"/>
      </w:divBdr>
    </w:div>
    <w:div w:id="434716749">
      <w:bodyDiv w:val="1"/>
      <w:marLeft w:val="0"/>
      <w:marRight w:val="0"/>
      <w:marTop w:val="0"/>
      <w:marBottom w:val="0"/>
      <w:divBdr>
        <w:top w:val="none" w:sz="0" w:space="0" w:color="auto"/>
        <w:left w:val="none" w:sz="0" w:space="0" w:color="auto"/>
        <w:bottom w:val="none" w:sz="0" w:space="0" w:color="auto"/>
        <w:right w:val="none" w:sz="0" w:space="0" w:color="auto"/>
      </w:divBdr>
    </w:div>
    <w:div w:id="450786792">
      <w:bodyDiv w:val="1"/>
      <w:marLeft w:val="0"/>
      <w:marRight w:val="0"/>
      <w:marTop w:val="0"/>
      <w:marBottom w:val="0"/>
      <w:divBdr>
        <w:top w:val="none" w:sz="0" w:space="0" w:color="auto"/>
        <w:left w:val="none" w:sz="0" w:space="0" w:color="auto"/>
        <w:bottom w:val="none" w:sz="0" w:space="0" w:color="auto"/>
        <w:right w:val="none" w:sz="0" w:space="0" w:color="auto"/>
      </w:divBdr>
    </w:div>
    <w:div w:id="455607939">
      <w:bodyDiv w:val="1"/>
      <w:marLeft w:val="0"/>
      <w:marRight w:val="0"/>
      <w:marTop w:val="0"/>
      <w:marBottom w:val="0"/>
      <w:divBdr>
        <w:top w:val="none" w:sz="0" w:space="0" w:color="auto"/>
        <w:left w:val="none" w:sz="0" w:space="0" w:color="auto"/>
        <w:bottom w:val="none" w:sz="0" w:space="0" w:color="auto"/>
        <w:right w:val="none" w:sz="0" w:space="0" w:color="auto"/>
      </w:divBdr>
    </w:div>
    <w:div w:id="456994025">
      <w:bodyDiv w:val="1"/>
      <w:marLeft w:val="0"/>
      <w:marRight w:val="0"/>
      <w:marTop w:val="0"/>
      <w:marBottom w:val="0"/>
      <w:divBdr>
        <w:top w:val="none" w:sz="0" w:space="0" w:color="auto"/>
        <w:left w:val="none" w:sz="0" w:space="0" w:color="auto"/>
        <w:bottom w:val="none" w:sz="0" w:space="0" w:color="auto"/>
        <w:right w:val="none" w:sz="0" w:space="0" w:color="auto"/>
      </w:divBdr>
    </w:div>
    <w:div w:id="459882371">
      <w:bodyDiv w:val="1"/>
      <w:marLeft w:val="0"/>
      <w:marRight w:val="0"/>
      <w:marTop w:val="0"/>
      <w:marBottom w:val="0"/>
      <w:divBdr>
        <w:top w:val="none" w:sz="0" w:space="0" w:color="auto"/>
        <w:left w:val="none" w:sz="0" w:space="0" w:color="auto"/>
        <w:bottom w:val="none" w:sz="0" w:space="0" w:color="auto"/>
        <w:right w:val="none" w:sz="0" w:space="0" w:color="auto"/>
      </w:divBdr>
    </w:div>
    <w:div w:id="461658302">
      <w:bodyDiv w:val="1"/>
      <w:marLeft w:val="0"/>
      <w:marRight w:val="0"/>
      <w:marTop w:val="0"/>
      <w:marBottom w:val="0"/>
      <w:divBdr>
        <w:top w:val="none" w:sz="0" w:space="0" w:color="auto"/>
        <w:left w:val="none" w:sz="0" w:space="0" w:color="auto"/>
        <w:bottom w:val="none" w:sz="0" w:space="0" w:color="auto"/>
        <w:right w:val="none" w:sz="0" w:space="0" w:color="auto"/>
      </w:divBdr>
    </w:div>
    <w:div w:id="474563742">
      <w:bodyDiv w:val="1"/>
      <w:marLeft w:val="0"/>
      <w:marRight w:val="0"/>
      <w:marTop w:val="0"/>
      <w:marBottom w:val="0"/>
      <w:divBdr>
        <w:top w:val="none" w:sz="0" w:space="0" w:color="auto"/>
        <w:left w:val="none" w:sz="0" w:space="0" w:color="auto"/>
        <w:bottom w:val="none" w:sz="0" w:space="0" w:color="auto"/>
        <w:right w:val="none" w:sz="0" w:space="0" w:color="auto"/>
      </w:divBdr>
    </w:div>
    <w:div w:id="476728264">
      <w:bodyDiv w:val="1"/>
      <w:marLeft w:val="0"/>
      <w:marRight w:val="0"/>
      <w:marTop w:val="0"/>
      <w:marBottom w:val="0"/>
      <w:divBdr>
        <w:top w:val="none" w:sz="0" w:space="0" w:color="auto"/>
        <w:left w:val="none" w:sz="0" w:space="0" w:color="auto"/>
        <w:bottom w:val="none" w:sz="0" w:space="0" w:color="auto"/>
        <w:right w:val="none" w:sz="0" w:space="0" w:color="auto"/>
      </w:divBdr>
    </w:div>
    <w:div w:id="513568974">
      <w:bodyDiv w:val="1"/>
      <w:marLeft w:val="0"/>
      <w:marRight w:val="0"/>
      <w:marTop w:val="0"/>
      <w:marBottom w:val="0"/>
      <w:divBdr>
        <w:top w:val="none" w:sz="0" w:space="0" w:color="auto"/>
        <w:left w:val="none" w:sz="0" w:space="0" w:color="auto"/>
        <w:bottom w:val="none" w:sz="0" w:space="0" w:color="auto"/>
        <w:right w:val="none" w:sz="0" w:space="0" w:color="auto"/>
      </w:divBdr>
    </w:div>
    <w:div w:id="513806257">
      <w:bodyDiv w:val="1"/>
      <w:marLeft w:val="0"/>
      <w:marRight w:val="0"/>
      <w:marTop w:val="0"/>
      <w:marBottom w:val="0"/>
      <w:divBdr>
        <w:top w:val="none" w:sz="0" w:space="0" w:color="auto"/>
        <w:left w:val="none" w:sz="0" w:space="0" w:color="auto"/>
        <w:bottom w:val="none" w:sz="0" w:space="0" w:color="auto"/>
        <w:right w:val="none" w:sz="0" w:space="0" w:color="auto"/>
      </w:divBdr>
    </w:div>
    <w:div w:id="519125568">
      <w:bodyDiv w:val="1"/>
      <w:marLeft w:val="0"/>
      <w:marRight w:val="0"/>
      <w:marTop w:val="0"/>
      <w:marBottom w:val="0"/>
      <w:divBdr>
        <w:top w:val="none" w:sz="0" w:space="0" w:color="auto"/>
        <w:left w:val="none" w:sz="0" w:space="0" w:color="auto"/>
        <w:bottom w:val="none" w:sz="0" w:space="0" w:color="auto"/>
        <w:right w:val="none" w:sz="0" w:space="0" w:color="auto"/>
      </w:divBdr>
    </w:div>
    <w:div w:id="530191524">
      <w:bodyDiv w:val="1"/>
      <w:marLeft w:val="0"/>
      <w:marRight w:val="0"/>
      <w:marTop w:val="0"/>
      <w:marBottom w:val="0"/>
      <w:divBdr>
        <w:top w:val="none" w:sz="0" w:space="0" w:color="auto"/>
        <w:left w:val="none" w:sz="0" w:space="0" w:color="auto"/>
        <w:bottom w:val="none" w:sz="0" w:space="0" w:color="auto"/>
        <w:right w:val="none" w:sz="0" w:space="0" w:color="auto"/>
      </w:divBdr>
    </w:div>
    <w:div w:id="542593091">
      <w:bodyDiv w:val="1"/>
      <w:marLeft w:val="0"/>
      <w:marRight w:val="0"/>
      <w:marTop w:val="0"/>
      <w:marBottom w:val="0"/>
      <w:divBdr>
        <w:top w:val="none" w:sz="0" w:space="0" w:color="auto"/>
        <w:left w:val="none" w:sz="0" w:space="0" w:color="auto"/>
        <w:bottom w:val="none" w:sz="0" w:space="0" w:color="auto"/>
        <w:right w:val="none" w:sz="0" w:space="0" w:color="auto"/>
      </w:divBdr>
    </w:div>
    <w:div w:id="543174165">
      <w:bodyDiv w:val="1"/>
      <w:marLeft w:val="0"/>
      <w:marRight w:val="0"/>
      <w:marTop w:val="0"/>
      <w:marBottom w:val="0"/>
      <w:divBdr>
        <w:top w:val="none" w:sz="0" w:space="0" w:color="auto"/>
        <w:left w:val="none" w:sz="0" w:space="0" w:color="auto"/>
        <w:bottom w:val="none" w:sz="0" w:space="0" w:color="auto"/>
        <w:right w:val="none" w:sz="0" w:space="0" w:color="auto"/>
      </w:divBdr>
    </w:div>
    <w:div w:id="569734411">
      <w:bodyDiv w:val="1"/>
      <w:marLeft w:val="0"/>
      <w:marRight w:val="0"/>
      <w:marTop w:val="0"/>
      <w:marBottom w:val="0"/>
      <w:divBdr>
        <w:top w:val="none" w:sz="0" w:space="0" w:color="auto"/>
        <w:left w:val="none" w:sz="0" w:space="0" w:color="auto"/>
        <w:bottom w:val="none" w:sz="0" w:space="0" w:color="auto"/>
        <w:right w:val="none" w:sz="0" w:space="0" w:color="auto"/>
      </w:divBdr>
    </w:div>
    <w:div w:id="576937512">
      <w:bodyDiv w:val="1"/>
      <w:marLeft w:val="0"/>
      <w:marRight w:val="0"/>
      <w:marTop w:val="0"/>
      <w:marBottom w:val="0"/>
      <w:divBdr>
        <w:top w:val="none" w:sz="0" w:space="0" w:color="auto"/>
        <w:left w:val="none" w:sz="0" w:space="0" w:color="auto"/>
        <w:bottom w:val="none" w:sz="0" w:space="0" w:color="auto"/>
        <w:right w:val="none" w:sz="0" w:space="0" w:color="auto"/>
      </w:divBdr>
    </w:div>
    <w:div w:id="579674954">
      <w:bodyDiv w:val="1"/>
      <w:marLeft w:val="0"/>
      <w:marRight w:val="0"/>
      <w:marTop w:val="0"/>
      <w:marBottom w:val="0"/>
      <w:divBdr>
        <w:top w:val="none" w:sz="0" w:space="0" w:color="auto"/>
        <w:left w:val="none" w:sz="0" w:space="0" w:color="auto"/>
        <w:bottom w:val="none" w:sz="0" w:space="0" w:color="auto"/>
        <w:right w:val="none" w:sz="0" w:space="0" w:color="auto"/>
      </w:divBdr>
    </w:div>
    <w:div w:id="589047788">
      <w:bodyDiv w:val="1"/>
      <w:marLeft w:val="0"/>
      <w:marRight w:val="0"/>
      <w:marTop w:val="0"/>
      <w:marBottom w:val="0"/>
      <w:divBdr>
        <w:top w:val="none" w:sz="0" w:space="0" w:color="auto"/>
        <w:left w:val="none" w:sz="0" w:space="0" w:color="auto"/>
        <w:bottom w:val="none" w:sz="0" w:space="0" w:color="auto"/>
        <w:right w:val="none" w:sz="0" w:space="0" w:color="auto"/>
      </w:divBdr>
    </w:div>
    <w:div w:id="611981041">
      <w:bodyDiv w:val="1"/>
      <w:marLeft w:val="0"/>
      <w:marRight w:val="0"/>
      <w:marTop w:val="0"/>
      <w:marBottom w:val="0"/>
      <w:divBdr>
        <w:top w:val="none" w:sz="0" w:space="0" w:color="auto"/>
        <w:left w:val="none" w:sz="0" w:space="0" w:color="auto"/>
        <w:bottom w:val="none" w:sz="0" w:space="0" w:color="auto"/>
        <w:right w:val="none" w:sz="0" w:space="0" w:color="auto"/>
      </w:divBdr>
    </w:div>
    <w:div w:id="614286329">
      <w:bodyDiv w:val="1"/>
      <w:marLeft w:val="0"/>
      <w:marRight w:val="0"/>
      <w:marTop w:val="0"/>
      <w:marBottom w:val="0"/>
      <w:divBdr>
        <w:top w:val="none" w:sz="0" w:space="0" w:color="auto"/>
        <w:left w:val="none" w:sz="0" w:space="0" w:color="auto"/>
        <w:bottom w:val="none" w:sz="0" w:space="0" w:color="auto"/>
        <w:right w:val="none" w:sz="0" w:space="0" w:color="auto"/>
      </w:divBdr>
    </w:div>
    <w:div w:id="614672425">
      <w:bodyDiv w:val="1"/>
      <w:marLeft w:val="0"/>
      <w:marRight w:val="0"/>
      <w:marTop w:val="0"/>
      <w:marBottom w:val="0"/>
      <w:divBdr>
        <w:top w:val="none" w:sz="0" w:space="0" w:color="auto"/>
        <w:left w:val="none" w:sz="0" w:space="0" w:color="auto"/>
        <w:bottom w:val="none" w:sz="0" w:space="0" w:color="auto"/>
        <w:right w:val="none" w:sz="0" w:space="0" w:color="auto"/>
      </w:divBdr>
    </w:div>
    <w:div w:id="615335900">
      <w:bodyDiv w:val="1"/>
      <w:marLeft w:val="0"/>
      <w:marRight w:val="0"/>
      <w:marTop w:val="0"/>
      <w:marBottom w:val="0"/>
      <w:divBdr>
        <w:top w:val="none" w:sz="0" w:space="0" w:color="auto"/>
        <w:left w:val="none" w:sz="0" w:space="0" w:color="auto"/>
        <w:bottom w:val="none" w:sz="0" w:space="0" w:color="auto"/>
        <w:right w:val="none" w:sz="0" w:space="0" w:color="auto"/>
      </w:divBdr>
    </w:div>
    <w:div w:id="623313519">
      <w:bodyDiv w:val="1"/>
      <w:marLeft w:val="0"/>
      <w:marRight w:val="0"/>
      <w:marTop w:val="0"/>
      <w:marBottom w:val="0"/>
      <w:divBdr>
        <w:top w:val="none" w:sz="0" w:space="0" w:color="auto"/>
        <w:left w:val="none" w:sz="0" w:space="0" w:color="auto"/>
        <w:bottom w:val="none" w:sz="0" w:space="0" w:color="auto"/>
        <w:right w:val="none" w:sz="0" w:space="0" w:color="auto"/>
      </w:divBdr>
    </w:div>
    <w:div w:id="627129912">
      <w:bodyDiv w:val="1"/>
      <w:marLeft w:val="0"/>
      <w:marRight w:val="0"/>
      <w:marTop w:val="0"/>
      <w:marBottom w:val="0"/>
      <w:divBdr>
        <w:top w:val="none" w:sz="0" w:space="0" w:color="auto"/>
        <w:left w:val="none" w:sz="0" w:space="0" w:color="auto"/>
        <w:bottom w:val="none" w:sz="0" w:space="0" w:color="auto"/>
        <w:right w:val="none" w:sz="0" w:space="0" w:color="auto"/>
      </w:divBdr>
    </w:div>
    <w:div w:id="637027125">
      <w:bodyDiv w:val="1"/>
      <w:marLeft w:val="0"/>
      <w:marRight w:val="0"/>
      <w:marTop w:val="0"/>
      <w:marBottom w:val="0"/>
      <w:divBdr>
        <w:top w:val="none" w:sz="0" w:space="0" w:color="auto"/>
        <w:left w:val="none" w:sz="0" w:space="0" w:color="auto"/>
        <w:bottom w:val="none" w:sz="0" w:space="0" w:color="auto"/>
        <w:right w:val="none" w:sz="0" w:space="0" w:color="auto"/>
      </w:divBdr>
    </w:div>
    <w:div w:id="642277258">
      <w:bodyDiv w:val="1"/>
      <w:marLeft w:val="0"/>
      <w:marRight w:val="0"/>
      <w:marTop w:val="0"/>
      <w:marBottom w:val="0"/>
      <w:divBdr>
        <w:top w:val="none" w:sz="0" w:space="0" w:color="auto"/>
        <w:left w:val="none" w:sz="0" w:space="0" w:color="auto"/>
        <w:bottom w:val="none" w:sz="0" w:space="0" w:color="auto"/>
        <w:right w:val="none" w:sz="0" w:space="0" w:color="auto"/>
      </w:divBdr>
    </w:div>
    <w:div w:id="652680014">
      <w:bodyDiv w:val="1"/>
      <w:marLeft w:val="0"/>
      <w:marRight w:val="0"/>
      <w:marTop w:val="0"/>
      <w:marBottom w:val="0"/>
      <w:divBdr>
        <w:top w:val="none" w:sz="0" w:space="0" w:color="auto"/>
        <w:left w:val="none" w:sz="0" w:space="0" w:color="auto"/>
        <w:bottom w:val="none" w:sz="0" w:space="0" w:color="auto"/>
        <w:right w:val="none" w:sz="0" w:space="0" w:color="auto"/>
      </w:divBdr>
    </w:div>
    <w:div w:id="669480467">
      <w:bodyDiv w:val="1"/>
      <w:marLeft w:val="0"/>
      <w:marRight w:val="0"/>
      <w:marTop w:val="0"/>
      <w:marBottom w:val="0"/>
      <w:divBdr>
        <w:top w:val="none" w:sz="0" w:space="0" w:color="auto"/>
        <w:left w:val="none" w:sz="0" w:space="0" w:color="auto"/>
        <w:bottom w:val="none" w:sz="0" w:space="0" w:color="auto"/>
        <w:right w:val="none" w:sz="0" w:space="0" w:color="auto"/>
      </w:divBdr>
    </w:div>
    <w:div w:id="673533687">
      <w:bodyDiv w:val="1"/>
      <w:marLeft w:val="0"/>
      <w:marRight w:val="0"/>
      <w:marTop w:val="0"/>
      <w:marBottom w:val="0"/>
      <w:divBdr>
        <w:top w:val="none" w:sz="0" w:space="0" w:color="auto"/>
        <w:left w:val="none" w:sz="0" w:space="0" w:color="auto"/>
        <w:bottom w:val="none" w:sz="0" w:space="0" w:color="auto"/>
        <w:right w:val="none" w:sz="0" w:space="0" w:color="auto"/>
      </w:divBdr>
    </w:div>
    <w:div w:id="681469580">
      <w:bodyDiv w:val="1"/>
      <w:marLeft w:val="0"/>
      <w:marRight w:val="0"/>
      <w:marTop w:val="0"/>
      <w:marBottom w:val="0"/>
      <w:divBdr>
        <w:top w:val="none" w:sz="0" w:space="0" w:color="auto"/>
        <w:left w:val="none" w:sz="0" w:space="0" w:color="auto"/>
        <w:bottom w:val="none" w:sz="0" w:space="0" w:color="auto"/>
        <w:right w:val="none" w:sz="0" w:space="0" w:color="auto"/>
      </w:divBdr>
    </w:div>
    <w:div w:id="701251612">
      <w:bodyDiv w:val="1"/>
      <w:marLeft w:val="0"/>
      <w:marRight w:val="0"/>
      <w:marTop w:val="0"/>
      <w:marBottom w:val="0"/>
      <w:divBdr>
        <w:top w:val="none" w:sz="0" w:space="0" w:color="auto"/>
        <w:left w:val="none" w:sz="0" w:space="0" w:color="auto"/>
        <w:bottom w:val="none" w:sz="0" w:space="0" w:color="auto"/>
        <w:right w:val="none" w:sz="0" w:space="0" w:color="auto"/>
      </w:divBdr>
    </w:div>
    <w:div w:id="705955205">
      <w:bodyDiv w:val="1"/>
      <w:marLeft w:val="0"/>
      <w:marRight w:val="0"/>
      <w:marTop w:val="0"/>
      <w:marBottom w:val="0"/>
      <w:divBdr>
        <w:top w:val="none" w:sz="0" w:space="0" w:color="auto"/>
        <w:left w:val="none" w:sz="0" w:space="0" w:color="auto"/>
        <w:bottom w:val="none" w:sz="0" w:space="0" w:color="auto"/>
        <w:right w:val="none" w:sz="0" w:space="0" w:color="auto"/>
      </w:divBdr>
    </w:div>
    <w:div w:id="723987579">
      <w:bodyDiv w:val="1"/>
      <w:marLeft w:val="0"/>
      <w:marRight w:val="0"/>
      <w:marTop w:val="0"/>
      <w:marBottom w:val="0"/>
      <w:divBdr>
        <w:top w:val="none" w:sz="0" w:space="0" w:color="auto"/>
        <w:left w:val="none" w:sz="0" w:space="0" w:color="auto"/>
        <w:bottom w:val="none" w:sz="0" w:space="0" w:color="auto"/>
        <w:right w:val="none" w:sz="0" w:space="0" w:color="auto"/>
      </w:divBdr>
    </w:div>
    <w:div w:id="729957638">
      <w:bodyDiv w:val="1"/>
      <w:marLeft w:val="0"/>
      <w:marRight w:val="0"/>
      <w:marTop w:val="0"/>
      <w:marBottom w:val="0"/>
      <w:divBdr>
        <w:top w:val="none" w:sz="0" w:space="0" w:color="auto"/>
        <w:left w:val="none" w:sz="0" w:space="0" w:color="auto"/>
        <w:bottom w:val="none" w:sz="0" w:space="0" w:color="auto"/>
        <w:right w:val="none" w:sz="0" w:space="0" w:color="auto"/>
      </w:divBdr>
    </w:div>
    <w:div w:id="738672338">
      <w:bodyDiv w:val="1"/>
      <w:marLeft w:val="0"/>
      <w:marRight w:val="0"/>
      <w:marTop w:val="0"/>
      <w:marBottom w:val="0"/>
      <w:divBdr>
        <w:top w:val="none" w:sz="0" w:space="0" w:color="auto"/>
        <w:left w:val="none" w:sz="0" w:space="0" w:color="auto"/>
        <w:bottom w:val="none" w:sz="0" w:space="0" w:color="auto"/>
        <w:right w:val="none" w:sz="0" w:space="0" w:color="auto"/>
      </w:divBdr>
    </w:div>
    <w:div w:id="780301413">
      <w:bodyDiv w:val="1"/>
      <w:marLeft w:val="0"/>
      <w:marRight w:val="0"/>
      <w:marTop w:val="0"/>
      <w:marBottom w:val="0"/>
      <w:divBdr>
        <w:top w:val="none" w:sz="0" w:space="0" w:color="auto"/>
        <w:left w:val="none" w:sz="0" w:space="0" w:color="auto"/>
        <w:bottom w:val="none" w:sz="0" w:space="0" w:color="auto"/>
        <w:right w:val="none" w:sz="0" w:space="0" w:color="auto"/>
      </w:divBdr>
    </w:div>
    <w:div w:id="784617140">
      <w:bodyDiv w:val="1"/>
      <w:marLeft w:val="0"/>
      <w:marRight w:val="0"/>
      <w:marTop w:val="0"/>
      <w:marBottom w:val="0"/>
      <w:divBdr>
        <w:top w:val="none" w:sz="0" w:space="0" w:color="auto"/>
        <w:left w:val="none" w:sz="0" w:space="0" w:color="auto"/>
        <w:bottom w:val="none" w:sz="0" w:space="0" w:color="auto"/>
        <w:right w:val="none" w:sz="0" w:space="0" w:color="auto"/>
      </w:divBdr>
    </w:div>
    <w:div w:id="807626994">
      <w:bodyDiv w:val="1"/>
      <w:marLeft w:val="0"/>
      <w:marRight w:val="0"/>
      <w:marTop w:val="0"/>
      <w:marBottom w:val="0"/>
      <w:divBdr>
        <w:top w:val="none" w:sz="0" w:space="0" w:color="auto"/>
        <w:left w:val="none" w:sz="0" w:space="0" w:color="auto"/>
        <w:bottom w:val="none" w:sz="0" w:space="0" w:color="auto"/>
        <w:right w:val="none" w:sz="0" w:space="0" w:color="auto"/>
      </w:divBdr>
    </w:div>
    <w:div w:id="823008685">
      <w:bodyDiv w:val="1"/>
      <w:marLeft w:val="0"/>
      <w:marRight w:val="0"/>
      <w:marTop w:val="0"/>
      <w:marBottom w:val="0"/>
      <w:divBdr>
        <w:top w:val="none" w:sz="0" w:space="0" w:color="auto"/>
        <w:left w:val="none" w:sz="0" w:space="0" w:color="auto"/>
        <w:bottom w:val="none" w:sz="0" w:space="0" w:color="auto"/>
        <w:right w:val="none" w:sz="0" w:space="0" w:color="auto"/>
      </w:divBdr>
    </w:div>
    <w:div w:id="835534412">
      <w:bodyDiv w:val="1"/>
      <w:marLeft w:val="0"/>
      <w:marRight w:val="0"/>
      <w:marTop w:val="0"/>
      <w:marBottom w:val="0"/>
      <w:divBdr>
        <w:top w:val="none" w:sz="0" w:space="0" w:color="auto"/>
        <w:left w:val="none" w:sz="0" w:space="0" w:color="auto"/>
        <w:bottom w:val="none" w:sz="0" w:space="0" w:color="auto"/>
        <w:right w:val="none" w:sz="0" w:space="0" w:color="auto"/>
      </w:divBdr>
    </w:div>
    <w:div w:id="836043022">
      <w:bodyDiv w:val="1"/>
      <w:marLeft w:val="0"/>
      <w:marRight w:val="0"/>
      <w:marTop w:val="0"/>
      <w:marBottom w:val="0"/>
      <w:divBdr>
        <w:top w:val="none" w:sz="0" w:space="0" w:color="auto"/>
        <w:left w:val="none" w:sz="0" w:space="0" w:color="auto"/>
        <w:bottom w:val="none" w:sz="0" w:space="0" w:color="auto"/>
        <w:right w:val="none" w:sz="0" w:space="0" w:color="auto"/>
      </w:divBdr>
    </w:div>
    <w:div w:id="852257321">
      <w:bodyDiv w:val="1"/>
      <w:marLeft w:val="0"/>
      <w:marRight w:val="0"/>
      <w:marTop w:val="0"/>
      <w:marBottom w:val="0"/>
      <w:divBdr>
        <w:top w:val="none" w:sz="0" w:space="0" w:color="auto"/>
        <w:left w:val="none" w:sz="0" w:space="0" w:color="auto"/>
        <w:bottom w:val="none" w:sz="0" w:space="0" w:color="auto"/>
        <w:right w:val="none" w:sz="0" w:space="0" w:color="auto"/>
      </w:divBdr>
    </w:div>
    <w:div w:id="855580494">
      <w:bodyDiv w:val="1"/>
      <w:marLeft w:val="0"/>
      <w:marRight w:val="0"/>
      <w:marTop w:val="0"/>
      <w:marBottom w:val="0"/>
      <w:divBdr>
        <w:top w:val="none" w:sz="0" w:space="0" w:color="auto"/>
        <w:left w:val="none" w:sz="0" w:space="0" w:color="auto"/>
        <w:bottom w:val="none" w:sz="0" w:space="0" w:color="auto"/>
        <w:right w:val="none" w:sz="0" w:space="0" w:color="auto"/>
      </w:divBdr>
    </w:div>
    <w:div w:id="873347201">
      <w:bodyDiv w:val="1"/>
      <w:marLeft w:val="0"/>
      <w:marRight w:val="0"/>
      <w:marTop w:val="0"/>
      <w:marBottom w:val="0"/>
      <w:divBdr>
        <w:top w:val="none" w:sz="0" w:space="0" w:color="auto"/>
        <w:left w:val="none" w:sz="0" w:space="0" w:color="auto"/>
        <w:bottom w:val="none" w:sz="0" w:space="0" w:color="auto"/>
        <w:right w:val="none" w:sz="0" w:space="0" w:color="auto"/>
      </w:divBdr>
    </w:div>
    <w:div w:id="885487827">
      <w:bodyDiv w:val="1"/>
      <w:marLeft w:val="0"/>
      <w:marRight w:val="0"/>
      <w:marTop w:val="0"/>
      <w:marBottom w:val="0"/>
      <w:divBdr>
        <w:top w:val="none" w:sz="0" w:space="0" w:color="auto"/>
        <w:left w:val="none" w:sz="0" w:space="0" w:color="auto"/>
        <w:bottom w:val="none" w:sz="0" w:space="0" w:color="auto"/>
        <w:right w:val="none" w:sz="0" w:space="0" w:color="auto"/>
      </w:divBdr>
    </w:div>
    <w:div w:id="917523475">
      <w:bodyDiv w:val="1"/>
      <w:marLeft w:val="0"/>
      <w:marRight w:val="0"/>
      <w:marTop w:val="0"/>
      <w:marBottom w:val="0"/>
      <w:divBdr>
        <w:top w:val="none" w:sz="0" w:space="0" w:color="auto"/>
        <w:left w:val="none" w:sz="0" w:space="0" w:color="auto"/>
        <w:bottom w:val="none" w:sz="0" w:space="0" w:color="auto"/>
        <w:right w:val="none" w:sz="0" w:space="0" w:color="auto"/>
      </w:divBdr>
    </w:div>
    <w:div w:id="938373179">
      <w:bodyDiv w:val="1"/>
      <w:marLeft w:val="0"/>
      <w:marRight w:val="0"/>
      <w:marTop w:val="0"/>
      <w:marBottom w:val="0"/>
      <w:divBdr>
        <w:top w:val="none" w:sz="0" w:space="0" w:color="auto"/>
        <w:left w:val="none" w:sz="0" w:space="0" w:color="auto"/>
        <w:bottom w:val="none" w:sz="0" w:space="0" w:color="auto"/>
        <w:right w:val="none" w:sz="0" w:space="0" w:color="auto"/>
      </w:divBdr>
    </w:div>
    <w:div w:id="958074245">
      <w:bodyDiv w:val="1"/>
      <w:marLeft w:val="0"/>
      <w:marRight w:val="0"/>
      <w:marTop w:val="0"/>
      <w:marBottom w:val="0"/>
      <w:divBdr>
        <w:top w:val="none" w:sz="0" w:space="0" w:color="auto"/>
        <w:left w:val="none" w:sz="0" w:space="0" w:color="auto"/>
        <w:bottom w:val="none" w:sz="0" w:space="0" w:color="auto"/>
        <w:right w:val="none" w:sz="0" w:space="0" w:color="auto"/>
      </w:divBdr>
    </w:div>
    <w:div w:id="958729067">
      <w:bodyDiv w:val="1"/>
      <w:marLeft w:val="0"/>
      <w:marRight w:val="0"/>
      <w:marTop w:val="0"/>
      <w:marBottom w:val="0"/>
      <w:divBdr>
        <w:top w:val="none" w:sz="0" w:space="0" w:color="auto"/>
        <w:left w:val="none" w:sz="0" w:space="0" w:color="auto"/>
        <w:bottom w:val="none" w:sz="0" w:space="0" w:color="auto"/>
        <w:right w:val="none" w:sz="0" w:space="0" w:color="auto"/>
      </w:divBdr>
    </w:div>
    <w:div w:id="958947944">
      <w:bodyDiv w:val="1"/>
      <w:marLeft w:val="0"/>
      <w:marRight w:val="0"/>
      <w:marTop w:val="0"/>
      <w:marBottom w:val="0"/>
      <w:divBdr>
        <w:top w:val="none" w:sz="0" w:space="0" w:color="auto"/>
        <w:left w:val="none" w:sz="0" w:space="0" w:color="auto"/>
        <w:bottom w:val="none" w:sz="0" w:space="0" w:color="auto"/>
        <w:right w:val="none" w:sz="0" w:space="0" w:color="auto"/>
      </w:divBdr>
    </w:div>
    <w:div w:id="1019044565">
      <w:bodyDiv w:val="1"/>
      <w:marLeft w:val="0"/>
      <w:marRight w:val="0"/>
      <w:marTop w:val="0"/>
      <w:marBottom w:val="0"/>
      <w:divBdr>
        <w:top w:val="none" w:sz="0" w:space="0" w:color="auto"/>
        <w:left w:val="none" w:sz="0" w:space="0" w:color="auto"/>
        <w:bottom w:val="none" w:sz="0" w:space="0" w:color="auto"/>
        <w:right w:val="none" w:sz="0" w:space="0" w:color="auto"/>
      </w:divBdr>
    </w:div>
    <w:div w:id="1028411843">
      <w:bodyDiv w:val="1"/>
      <w:marLeft w:val="0"/>
      <w:marRight w:val="0"/>
      <w:marTop w:val="0"/>
      <w:marBottom w:val="0"/>
      <w:divBdr>
        <w:top w:val="none" w:sz="0" w:space="0" w:color="auto"/>
        <w:left w:val="none" w:sz="0" w:space="0" w:color="auto"/>
        <w:bottom w:val="none" w:sz="0" w:space="0" w:color="auto"/>
        <w:right w:val="none" w:sz="0" w:space="0" w:color="auto"/>
      </w:divBdr>
    </w:div>
    <w:div w:id="1056704403">
      <w:bodyDiv w:val="1"/>
      <w:marLeft w:val="0"/>
      <w:marRight w:val="0"/>
      <w:marTop w:val="0"/>
      <w:marBottom w:val="0"/>
      <w:divBdr>
        <w:top w:val="none" w:sz="0" w:space="0" w:color="auto"/>
        <w:left w:val="none" w:sz="0" w:space="0" w:color="auto"/>
        <w:bottom w:val="none" w:sz="0" w:space="0" w:color="auto"/>
        <w:right w:val="none" w:sz="0" w:space="0" w:color="auto"/>
      </w:divBdr>
    </w:div>
    <w:div w:id="1064447092">
      <w:bodyDiv w:val="1"/>
      <w:marLeft w:val="0"/>
      <w:marRight w:val="0"/>
      <w:marTop w:val="0"/>
      <w:marBottom w:val="0"/>
      <w:divBdr>
        <w:top w:val="none" w:sz="0" w:space="0" w:color="auto"/>
        <w:left w:val="none" w:sz="0" w:space="0" w:color="auto"/>
        <w:bottom w:val="none" w:sz="0" w:space="0" w:color="auto"/>
        <w:right w:val="none" w:sz="0" w:space="0" w:color="auto"/>
      </w:divBdr>
    </w:div>
    <w:div w:id="1067070632">
      <w:bodyDiv w:val="1"/>
      <w:marLeft w:val="0"/>
      <w:marRight w:val="0"/>
      <w:marTop w:val="0"/>
      <w:marBottom w:val="0"/>
      <w:divBdr>
        <w:top w:val="none" w:sz="0" w:space="0" w:color="auto"/>
        <w:left w:val="none" w:sz="0" w:space="0" w:color="auto"/>
        <w:bottom w:val="none" w:sz="0" w:space="0" w:color="auto"/>
        <w:right w:val="none" w:sz="0" w:space="0" w:color="auto"/>
      </w:divBdr>
    </w:div>
    <w:div w:id="1072581603">
      <w:bodyDiv w:val="1"/>
      <w:marLeft w:val="0"/>
      <w:marRight w:val="0"/>
      <w:marTop w:val="0"/>
      <w:marBottom w:val="0"/>
      <w:divBdr>
        <w:top w:val="none" w:sz="0" w:space="0" w:color="auto"/>
        <w:left w:val="none" w:sz="0" w:space="0" w:color="auto"/>
        <w:bottom w:val="none" w:sz="0" w:space="0" w:color="auto"/>
        <w:right w:val="none" w:sz="0" w:space="0" w:color="auto"/>
      </w:divBdr>
    </w:div>
    <w:div w:id="1077241788">
      <w:bodyDiv w:val="1"/>
      <w:marLeft w:val="0"/>
      <w:marRight w:val="0"/>
      <w:marTop w:val="0"/>
      <w:marBottom w:val="0"/>
      <w:divBdr>
        <w:top w:val="none" w:sz="0" w:space="0" w:color="auto"/>
        <w:left w:val="none" w:sz="0" w:space="0" w:color="auto"/>
        <w:bottom w:val="none" w:sz="0" w:space="0" w:color="auto"/>
        <w:right w:val="none" w:sz="0" w:space="0" w:color="auto"/>
      </w:divBdr>
    </w:div>
    <w:div w:id="1106585448">
      <w:bodyDiv w:val="1"/>
      <w:marLeft w:val="0"/>
      <w:marRight w:val="0"/>
      <w:marTop w:val="0"/>
      <w:marBottom w:val="0"/>
      <w:divBdr>
        <w:top w:val="none" w:sz="0" w:space="0" w:color="auto"/>
        <w:left w:val="none" w:sz="0" w:space="0" w:color="auto"/>
        <w:bottom w:val="none" w:sz="0" w:space="0" w:color="auto"/>
        <w:right w:val="none" w:sz="0" w:space="0" w:color="auto"/>
      </w:divBdr>
    </w:div>
    <w:div w:id="1123380810">
      <w:bodyDiv w:val="1"/>
      <w:marLeft w:val="0"/>
      <w:marRight w:val="0"/>
      <w:marTop w:val="0"/>
      <w:marBottom w:val="0"/>
      <w:divBdr>
        <w:top w:val="none" w:sz="0" w:space="0" w:color="auto"/>
        <w:left w:val="none" w:sz="0" w:space="0" w:color="auto"/>
        <w:bottom w:val="none" w:sz="0" w:space="0" w:color="auto"/>
        <w:right w:val="none" w:sz="0" w:space="0" w:color="auto"/>
      </w:divBdr>
    </w:div>
    <w:div w:id="1128742117">
      <w:bodyDiv w:val="1"/>
      <w:marLeft w:val="0"/>
      <w:marRight w:val="0"/>
      <w:marTop w:val="0"/>
      <w:marBottom w:val="0"/>
      <w:divBdr>
        <w:top w:val="none" w:sz="0" w:space="0" w:color="auto"/>
        <w:left w:val="none" w:sz="0" w:space="0" w:color="auto"/>
        <w:bottom w:val="none" w:sz="0" w:space="0" w:color="auto"/>
        <w:right w:val="none" w:sz="0" w:space="0" w:color="auto"/>
      </w:divBdr>
    </w:div>
    <w:div w:id="1128821370">
      <w:bodyDiv w:val="1"/>
      <w:marLeft w:val="0"/>
      <w:marRight w:val="0"/>
      <w:marTop w:val="0"/>
      <w:marBottom w:val="0"/>
      <w:divBdr>
        <w:top w:val="none" w:sz="0" w:space="0" w:color="auto"/>
        <w:left w:val="none" w:sz="0" w:space="0" w:color="auto"/>
        <w:bottom w:val="none" w:sz="0" w:space="0" w:color="auto"/>
        <w:right w:val="none" w:sz="0" w:space="0" w:color="auto"/>
      </w:divBdr>
    </w:div>
    <w:div w:id="1133718922">
      <w:bodyDiv w:val="1"/>
      <w:marLeft w:val="0"/>
      <w:marRight w:val="0"/>
      <w:marTop w:val="0"/>
      <w:marBottom w:val="0"/>
      <w:divBdr>
        <w:top w:val="none" w:sz="0" w:space="0" w:color="auto"/>
        <w:left w:val="none" w:sz="0" w:space="0" w:color="auto"/>
        <w:bottom w:val="none" w:sz="0" w:space="0" w:color="auto"/>
        <w:right w:val="none" w:sz="0" w:space="0" w:color="auto"/>
      </w:divBdr>
    </w:div>
    <w:div w:id="1162740795">
      <w:bodyDiv w:val="1"/>
      <w:marLeft w:val="0"/>
      <w:marRight w:val="0"/>
      <w:marTop w:val="0"/>
      <w:marBottom w:val="0"/>
      <w:divBdr>
        <w:top w:val="none" w:sz="0" w:space="0" w:color="auto"/>
        <w:left w:val="none" w:sz="0" w:space="0" w:color="auto"/>
        <w:bottom w:val="none" w:sz="0" w:space="0" w:color="auto"/>
        <w:right w:val="none" w:sz="0" w:space="0" w:color="auto"/>
      </w:divBdr>
    </w:div>
    <w:div w:id="1177960418">
      <w:bodyDiv w:val="1"/>
      <w:marLeft w:val="0"/>
      <w:marRight w:val="0"/>
      <w:marTop w:val="0"/>
      <w:marBottom w:val="0"/>
      <w:divBdr>
        <w:top w:val="none" w:sz="0" w:space="0" w:color="auto"/>
        <w:left w:val="none" w:sz="0" w:space="0" w:color="auto"/>
        <w:bottom w:val="none" w:sz="0" w:space="0" w:color="auto"/>
        <w:right w:val="none" w:sz="0" w:space="0" w:color="auto"/>
      </w:divBdr>
    </w:div>
    <w:div w:id="1186938634">
      <w:bodyDiv w:val="1"/>
      <w:marLeft w:val="0"/>
      <w:marRight w:val="0"/>
      <w:marTop w:val="0"/>
      <w:marBottom w:val="0"/>
      <w:divBdr>
        <w:top w:val="none" w:sz="0" w:space="0" w:color="auto"/>
        <w:left w:val="none" w:sz="0" w:space="0" w:color="auto"/>
        <w:bottom w:val="none" w:sz="0" w:space="0" w:color="auto"/>
        <w:right w:val="none" w:sz="0" w:space="0" w:color="auto"/>
      </w:divBdr>
    </w:div>
    <w:div w:id="1192062746">
      <w:bodyDiv w:val="1"/>
      <w:marLeft w:val="0"/>
      <w:marRight w:val="0"/>
      <w:marTop w:val="0"/>
      <w:marBottom w:val="0"/>
      <w:divBdr>
        <w:top w:val="none" w:sz="0" w:space="0" w:color="auto"/>
        <w:left w:val="none" w:sz="0" w:space="0" w:color="auto"/>
        <w:bottom w:val="none" w:sz="0" w:space="0" w:color="auto"/>
        <w:right w:val="none" w:sz="0" w:space="0" w:color="auto"/>
      </w:divBdr>
    </w:div>
    <w:div w:id="1201822986">
      <w:bodyDiv w:val="1"/>
      <w:marLeft w:val="0"/>
      <w:marRight w:val="0"/>
      <w:marTop w:val="0"/>
      <w:marBottom w:val="0"/>
      <w:divBdr>
        <w:top w:val="none" w:sz="0" w:space="0" w:color="auto"/>
        <w:left w:val="none" w:sz="0" w:space="0" w:color="auto"/>
        <w:bottom w:val="none" w:sz="0" w:space="0" w:color="auto"/>
        <w:right w:val="none" w:sz="0" w:space="0" w:color="auto"/>
      </w:divBdr>
    </w:div>
    <w:div w:id="1207566423">
      <w:bodyDiv w:val="1"/>
      <w:marLeft w:val="0"/>
      <w:marRight w:val="0"/>
      <w:marTop w:val="0"/>
      <w:marBottom w:val="0"/>
      <w:divBdr>
        <w:top w:val="none" w:sz="0" w:space="0" w:color="auto"/>
        <w:left w:val="none" w:sz="0" w:space="0" w:color="auto"/>
        <w:bottom w:val="none" w:sz="0" w:space="0" w:color="auto"/>
        <w:right w:val="none" w:sz="0" w:space="0" w:color="auto"/>
      </w:divBdr>
    </w:div>
    <w:div w:id="1231698490">
      <w:bodyDiv w:val="1"/>
      <w:marLeft w:val="0"/>
      <w:marRight w:val="0"/>
      <w:marTop w:val="0"/>
      <w:marBottom w:val="0"/>
      <w:divBdr>
        <w:top w:val="none" w:sz="0" w:space="0" w:color="auto"/>
        <w:left w:val="none" w:sz="0" w:space="0" w:color="auto"/>
        <w:bottom w:val="none" w:sz="0" w:space="0" w:color="auto"/>
        <w:right w:val="none" w:sz="0" w:space="0" w:color="auto"/>
      </w:divBdr>
    </w:div>
    <w:div w:id="1245339527">
      <w:bodyDiv w:val="1"/>
      <w:marLeft w:val="0"/>
      <w:marRight w:val="0"/>
      <w:marTop w:val="0"/>
      <w:marBottom w:val="0"/>
      <w:divBdr>
        <w:top w:val="none" w:sz="0" w:space="0" w:color="auto"/>
        <w:left w:val="none" w:sz="0" w:space="0" w:color="auto"/>
        <w:bottom w:val="none" w:sz="0" w:space="0" w:color="auto"/>
        <w:right w:val="none" w:sz="0" w:space="0" w:color="auto"/>
      </w:divBdr>
    </w:div>
    <w:div w:id="1246762216">
      <w:bodyDiv w:val="1"/>
      <w:marLeft w:val="0"/>
      <w:marRight w:val="0"/>
      <w:marTop w:val="0"/>
      <w:marBottom w:val="0"/>
      <w:divBdr>
        <w:top w:val="none" w:sz="0" w:space="0" w:color="auto"/>
        <w:left w:val="none" w:sz="0" w:space="0" w:color="auto"/>
        <w:bottom w:val="none" w:sz="0" w:space="0" w:color="auto"/>
        <w:right w:val="none" w:sz="0" w:space="0" w:color="auto"/>
      </w:divBdr>
    </w:div>
    <w:div w:id="1257249689">
      <w:bodyDiv w:val="1"/>
      <w:marLeft w:val="0"/>
      <w:marRight w:val="0"/>
      <w:marTop w:val="0"/>
      <w:marBottom w:val="0"/>
      <w:divBdr>
        <w:top w:val="none" w:sz="0" w:space="0" w:color="auto"/>
        <w:left w:val="none" w:sz="0" w:space="0" w:color="auto"/>
        <w:bottom w:val="none" w:sz="0" w:space="0" w:color="auto"/>
        <w:right w:val="none" w:sz="0" w:space="0" w:color="auto"/>
      </w:divBdr>
    </w:div>
    <w:div w:id="1262101421">
      <w:bodyDiv w:val="1"/>
      <w:marLeft w:val="0"/>
      <w:marRight w:val="0"/>
      <w:marTop w:val="0"/>
      <w:marBottom w:val="0"/>
      <w:divBdr>
        <w:top w:val="none" w:sz="0" w:space="0" w:color="auto"/>
        <w:left w:val="none" w:sz="0" w:space="0" w:color="auto"/>
        <w:bottom w:val="none" w:sz="0" w:space="0" w:color="auto"/>
        <w:right w:val="none" w:sz="0" w:space="0" w:color="auto"/>
      </w:divBdr>
    </w:div>
    <w:div w:id="1264339767">
      <w:bodyDiv w:val="1"/>
      <w:marLeft w:val="0"/>
      <w:marRight w:val="0"/>
      <w:marTop w:val="0"/>
      <w:marBottom w:val="0"/>
      <w:divBdr>
        <w:top w:val="none" w:sz="0" w:space="0" w:color="auto"/>
        <w:left w:val="none" w:sz="0" w:space="0" w:color="auto"/>
        <w:bottom w:val="none" w:sz="0" w:space="0" w:color="auto"/>
        <w:right w:val="none" w:sz="0" w:space="0" w:color="auto"/>
      </w:divBdr>
    </w:div>
    <w:div w:id="1288052494">
      <w:bodyDiv w:val="1"/>
      <w:marLeft w:val="0"/>
      <w:marRight w:val="0"/>
      <w:marTop w:val="0"/>
      <w:marBottom w:val="0"/>
      <w:divBdr>
        <w:top w:val="none" w:sz="0" w:space="0" w:color="auto"/>
        <w:left w:val="none" w:sz="0" w:space="0" w:color="auto"/>
        <w:bottom w:val="none" w:sz="0" w:space="0" w:color="auto"/>
        <w:right w:val="none" w:sz="0" w:space="0" w:color="auto"/>
      </w:divBdr>
    </w:div>
    <w:div w:id="1298799783">
      <w:bodyDiv w:val="1"/>
      <w:marLeft w:val="0"/>
      <w:marRight w:val="0"/>
      <w:marTop w:val="0"/>
      <w:marBottom w:val="0"/>
      <w:divBdr>
        <w:top w:val="none" w:sz="0" w:space="0" w:color="auto"/>
        <w:left w:val="none" w:sz="0" w:space="0" w:color="auto"/>
        <w:bottom w:val="none" w:sz="0" w:space="0" w:color="auto"/>
        <w:right w:val="none" w:sz="0" w:space="0" w:color="auto"/>
      </w:divBdr>
    </w:div>
    <w:div w:id="1307467952">
      <w:bodyDiv w:val="1"/>
      <w:marLeft w:val="0"/>
      <w:marRight w:val="0"/>
      <w:marTop w:val="0"/>
      <w:marBottom w:val="0"/>
      <w:divBdr>
        <w:top w:val="none" w:sz="0" w:space="0" w:color="auto"/>
        <w:left w:val="none" w:sz="0" w:space="0" w:color="auto"/>
        <w:bottom w:val="none" w:sz="0" w:space="0" w:color="auto"/>
        <w:right w:val="none" w:sz="0" w:space="0" w:color="auto"/>
      </w:divBdr>
    </w:div>
    <w:div w:id="1315379576">
      <w:bodyDiv w:val="1"/>
      <w:marLeft w:val="0"/>
      <w:marRight w:val="0"/>
      <w:marTop w:val="0"/>
      <w:marBottom w:val="0"/>
      <w:divBdr>
        <w:top w:val="none" w:sz="0" w:space="0" w:color="auto"/>
        <w:left w:val="none" w:sz="0" w:space="0" w:color="auto"/>
        <w:bottom w:val="none" w:sz="0" w:space="0" w:color="auto"/>
        <w:right w:val="none" w:sz="0" w:space="0" w:color="auto"/>
      </w:divBdr>
    </w:div>
    <w:div w:id="1326397551">
      <w:bodyDiv w:val="1"/>
      <w:marLeft w:val="0"/>
      <w:marRight w:val="0"/>
      <w:marTop w:val="0"/>
      <w:marBottom w:val="0"/>
      <w:divBdr>
        <w:top w:val="none" w:sz="0" w:space="0" w:color="auto"/>
        <w:left w:val="none" w:sz="0" w:space="0" w:color="auto"/>
        <w:bottom w:val="none" w:sz="0" w:space="0" w:color="auto"/>
        <w:right w:val="none" w:sz="0" w:space="0" w:color="auto"/>
      </w:divBdr>
    </w:div>
    <w:div w:id="1341155009">
      <w:bodyDiv w:val="1"/>
      <w:marLeft w:val="0"/>
      <w:marRight w:val="0"/>
      <w:marTop w:val="0"/>
      <w:marBottom w:val="0"/>
      <w:divBdr>
        <w:top w:val="none" w:sz="0" w:space="0" w:color="auto"/>
        <w:left w:val="none" w:sz="0" w:space="0" w:color="auto"/>
        <w:bottom w:val="none" w:sz="0" w:space="0" w:color="auto"/>
        <w:right w:val="none" w:sz="0" w:space="0" w:color="auto"/>
      </w:divBdr>
    </w:div>
    <w:div w:id="1356349657">
      <w:bodyDiv w:val="1"/>
      <w:marLeft w:val="0"/>
      <w:marRight w:val="0"/>
      <w:marTop w:val="0"/>
      <w:marBottom w:val="0"/>
      <w:divBdr>
        <w:top w:val="none" w:sz="0" w:space="0" w:color="auto"/>
        <w:left w:val="none" w:sz="0" w:space="0" w:color="auto"/>
        <w:bottom w:val="none" w:sz="0" w:space="0" w:color="auto"/>
        <w:right w:val="none" w:sz="0" w:space="0" w:color="auto"/>
      </w:divBdr>
    </w:div>
    <w:div w:id="1357927934">
      <w:bodyDiv w:val="1"/>
      <w:marLeft w:val="0"/>
      <w:marRight w:val="0"/>
      <w:marTop w:val="0"/>
      <w:marBottom w:val="0"/>
      <w:divBdr>
        <w:top w:val="none" w:sz="0" w:space="0" w:color="auto"/>
        <w:left w:val="none" w:sz="0" w:space="0" w:color="auto"/>
        <w:bottom w:val="none" w:sz="0" w:space="0" w:color="auto"/>
        <w:right w:val="none" w:sz="0" w:space="0" w:color="auto"/>
      </w:divBdr>
    </w:div>
    <w:div w:id="1362317994">
      <w:bodyDiv w:val="1"/>
      <w:marLeft w:val="0"/>
      <w:marRight w:val="0"/>
      <w:marTop w:val="0"/>
      <w:marBottom w:val="0"/>
      <w:divBdr>
        <w:top w:val="none" w:sz="0" w:space="0" w:color="auto"/>
        <w:left w:val="none" w:sz="0" w:space="0" w:color="auto"/>
        <w:bottom w:val="none" w:sz="0" w:space="0" w:color="auto"/>
        <w:right w:val="none" w:sz="0" w:space="0" w:color="auto"/>
      </w:divBdr>
    </w:div>
    <w:div w:id="1368674306">
      <w:bodyDiv w:val="1"/>
      <w:marLeft w:val="0"/>
      <w:marRight w:val="0"/>
      <w:marTop w:val="0"/>
      <w:marBottom w:val="0"/>
      <w:divBdr>
        <w:top w:val="none" w:sz="0" w:space="0" w:color="auto"/>
        <w:left w:val="none" w:sz="0" w:space="0" w:color="auto"/>
        <w:bottom w:val="none" w:sz="0" w:space="0" w:color="auto"/>
        <w:right w:val="none" w:sz="0" w:space="0" w:color="auto"/>
      </w:divBdr>
    </w:div>
    <w:div w:id="1434352544">
      <w:bodyDiv w:val="1"/>
      <w:marLeft w:val="0"/>
      <w:marRight w:val="0"/>
      <w:marTop w:val="0"/>
      <w:marBottom w:val="0"/>
      <w:divBdr>
        <w:top w:val="none" w:sz="0" w:space="0" w:color="auto"/>
        <w:left w:val="none" w:sz="0" w:space="0" w:color="auto"/>
        <w:bottom w:val="none" w:sz="0" w:space="0" w:color="auto"/>
        <w:right w:val="none" w:sz="0" w:space="0" w:color="auto"/>
      </w:divBdr>
    </w:div>
    <w:div w:id="1456217125">
      <w:bodyDiv w:val="1"/>
      <w:marLeft w:val="0"/>
      <w:marRight w:val="0"/>
      <w:marTop w:val="0"/>
      <w:marBottom w:val="0"/>
      <w:divBdr>
        <w:top w:val="none" w:sz="0" w:space="0" w:color="auto"/>
        <w:left w:val="none" w:sz="0" w:space="0" w:color="auto"/>
        <w:bottom w:val="none" w:sz="0" w:space="0" w:color="auto"/>
        <w:right w:val="none" w:sz="0" w:space="0" w:color="auto"/>
      </w:divBdr>
    </w:div>
    <w:div w:id="1483158549">
      <w:bodyDiv w:val="1"/>
      <w:marLeft w:val="0"/>
      <w:marRight w:val="0"/>
      <w:marTop w:val="0"/>
      <w:marBottom w:val="0"/>
      <w:divBdr>
        <w:top w:val="none" w:sz="0" w:space="0" w:color="auto"/>
        <w:left w:val="none" w:sz="0" w:space="0" w:color="auto"/>
        <w:bottom w:val="none" w:sz="0" w:space="0" w:color="auto"/>
        <w:right w:val="none" w:sz="0" w:space="0" w:color="auto"/>
      </w:divBdr>
    </w:div>
    <w:div w:id="1495412649">
      <w:bodyDiv w:val="1"/>
      <w:marLeft w:val="0"/>
      <w:marRight w:val="0"/>
      <w:marTop w:val="0"/>
      <w:marBottom w:val="0"/>
      <w:divBdr>
        <w:top w:val="none" w:sz="0" w:space="0" w:color="auto"/>
        <w:left w:val="none" w:sz="0" w:space="0" w:color="auto"/>
        <w:bottom w:val="none" w:sz="0" w:space="0" w:color="auto"/>
        <w:right w:val="none" w:sz="0" w:space="0" w:color="auto"/>
      </w:divBdr>
    </w:div>
    <w:div w:id="1532302281">
      <w:bodyDiv w:val="1"/>
      <w:marLeft w:val="0"/>
      <w:marRight w:val="0"/>
      <w:marTop w:val="0"/>
      <w:marBottom w:val="0"/>
      <w:divBdr>
        <w:top w:val="none" w:sz="0" w:space="0" w:color="auto"/>
        <w:left w:val="none" w:sz="0" w:space="0" w:color="auto"/>
        <w:bottom w:val="none" w:sz="0" w:space="0" w:color="auto"/>
        <w:right w:val="none" w:sz="0" w:space="0" w:color="auto"/>
      </w:divBdr>
    </w:div>
    <w:div w:id="1555384269">
      <w:bodyDiv w:val="1"/>
      <w:marLeft w:val="0"/>
      <w:marRight w:val="0"/>
      <w:marTop w:val="0"/>
      <w:marBottom w:val="0"/>
      <w:divBdr>
        <w:top w:val="none" w:sz="0" w:space="0" w:color="auto"/>
        <w:left w:val="none" w:sz="0" w:space="0" w:color="auto"/>
        <w:bottom w:val="none" w:sz="0" w:space="0" w:color="auto"/>
        <w:right w:val="none" w:sz="0" w:space="0" w:color="auto"/>
      </w:divBdr>
    </w:div>
    <w:div w:id="1573738963">
      <w:bodyDiv w:val="1"/>
      <w:marLeft w:val="0"/>
      <w:marRight w:val="0"/>
      <w:marTop w:val="0"/>
      <w:marBottom w:val="0"/>
      <w:divBdr>
        <w:top w:val="none" w:sz="0" w:space="0" w:color="auto"/>
        <w:left w:val="none" w:sz="0" w:space="0" w:color="auto"/>
        <w:bottom w:val="none" w:sz="0" w:space="0" w:color="auto"/>
        <w:right w:val="none" w:sz="0" w:space="0" w:color="auto"/>
      </w:divBdr>
    </w:div>
    <w:div w:id="1612664099">
      <w:bodyDiv w:val="1"/>
      <w:marLeft w:val="0"/>
      <w:marRight w:val="0"/>
      <w:marTop w:val="0"/>
      <w:marBottom w:val="0"/>
      <w:divBdr>
        <w:top w:val="none" w:sz="0" w:space="0" w:color="auto"/>
        <w:left w:val="none" w:sz="0" w:space="0" w:color="auto"/>
        <w:bottom w:val="none" w:sz="0" w:space="0" w:color="auto"/>
        <w:right w:val="none" w:sz="0" w:space="0" w:color="auto"/>
      </w:divBdr>
    </w:div>
    <w:div w:id="1613124049">
      <w:bodyDiv w:val="1"/>
      <w:marLeft w:val="0"/>
      <w:marRight w:val="0"/>
      <w:marTop w:val="0"/>
      <w:marBottom w:val="0"/>
      <w:divBdr>
        <w:top w:val="none" w:sz="0" w:space="0" w:color="auto"/>
        <w:left w:val="none" w:sz="0" w:space="0" w:color="auto"/>
        <w:bottom w:val="none" w:sz="0" w:space="0" w:color="auto"/>
        <w:right w:val="none" w:sz="0" w:space="0" w:color="auto"/>
      </w:divBdr>
    </w:div>
    <w:div w:id="1618104627">
      <w:bodyDiv w:val="1"/>
      <w:marLeft w:val="0"/>
      <w:marRight w:val="0"/>
      <w:marTop w:val="0"/>
      <w:marBottom w:val="0"/>
      <w:divBdr>
        <w:top w:val="none" w:sz="0" w:space="0" w:color="auto"/>
        <w:left w:val="none" w:sz="0" w:space="0" w:color="auto"/>
        <w:bottom w:val="none" w:sz="0" w:space="0" w:color="auto"/>
        <w:right w:val="none" w:sz="0" w:space="0" w:color="auto"/>
      </w:divBdr>
    </w:div>
    <w:div w:id="1631087494">
      <w:bodyDiv w:val="1"/>
      <w:marLeft w:val="0"/>
      <w:marRight w:val="0"/>
      <w:marTop w:val="0"/>
      <w:marBottom w:val="0"/>
      <w:divBdr>
        <w:top w:val="none" w:sz="0" w:space="0" w:color="auto"/>
        <w:left w:val="none" w:sz="0" w:space="0" w:color="auto"/>
        <w:bottom w:val="none" w:sz="0" w:space="0" w:color="auto"/>
        <w:right w:val="none" w:sz="0" w:space="0" w:color="auto"/>
      </w:divBdr>
    </w:div>
    <w:div w:id="1639187632">
      <w:bodyDiv w:val="1"/>
      <w:marLeft w:val="0"/>
      <w:marRight w:val="0"/>
      <w:marTop w:val="0"/>
      <w:marBottom w:val="0"/>
      <w:divBdr>
        <w:top w:val="none" w:sz="0" w:space="0" w:color="auto"/>
        <w:left w:val="none" w:sz="0" w:space="0" w:color="auto"/>
        <w:bottom w:val="none" w:sz="0" w:space="0" w:color="auto"/>
        <w:right w:val="none" w:sz="0" w:space="0" w:color="auto"/>
      </w:divBdr>
    </w:div>
    <w:div w:id="1641153440">
      <w:bodyDiv w:val="1"/>
      <w:marLeft w:val="0"/>
      <w:marRight w:val="0"/>
      <w:marTop w:val="0"/>
      <w:marBottom w:val="0"/>
      <w:divBdr>
        <w:top w:val="none" w:sz="0" w:space="0" w:color="auto"/>
        <w:left w:val="none" w:sz="0" w:space="0" w:color="auto"/>
        <w:bottom w:val="none" w:sz="0" w:space="0" w:color="auto"/>
        <w:right w:val="none" w:sz="0" w:space="0" w:color="auto"/>
      </w:divBdr>
    </w:div>
    <w:div w:id="1643734138">
      <w:bodyDiv w:val="1"/>
      <w:marLeft w:val="0"/>
      <w:marRight w:val="0"/>
      <w:marTop w:val="0"/>
      <w:marBottom w:val="0"/>
      <w:divBdr>
        <w:top w:val="none" w:sz="0" w:space="0" w:color="auto"/>
        <w:left w:val="none" w:sz="0" w:space="0" w:color="auto"/>
        <w:bottom w:val="none" w:sz="0" w:space="0" w:color="auto"/>
        <w:right w:val="none" w:sz="0" w:space="0" w:color="auto"/>
      </w:divBdr>
    </w:div>
    <w:div w:id="1646398045">
      <w:bodyDiv w:val="1"/>
      <w:marLeft w:val="0"/>
      <w:marRight w:val="0"/>
      <w:marTop w:val="0"/>
      <w:marBottom w:val="0"/>
      <w:divBdr>
        <w:top w:val="none" w:sz="0" w:space="0" w:color="auto"/>
        <w:left w:val="none" w:sz="0" w:space="0" w:color="auto"/>
        <w:bottom w:val="none" w:sz="0" w:space="0" w:color="auto"/>
        <w:right w:val="none" w:sz="0" w:space="0" w:color="auto"/>
      </w:divBdr>
    </w:div>
    <w:div w:id="1666125881">
      <w:bodyDiv w:val="1"/>
      <w:marLeft w:val="0"/>
      <w:marRight w:val="0"/>
      <w:marTop w:val="0"/>
      <w:marBottom w:val="0"/>
      <w:divBdr>
        <w:top w:val="none" w:sz="0" w:space="0" w:color="auto"/>
        <w:left w:val="none" w:sz="0" w:space="0" w:color="auto"/>
        <w:bottom w:val="none" w:sz="0" w:space="0" w:color="auto"/>
        <w:right w:val="none" w:sz="0" w:space="0" w:color="auto"/>
      </w:divBdr>
    </w:div>
    <w:div w:id="1673528302">
      <w:bodyDiv w:val="1"/>
      <w:marLeft w:val="0"/>
      <w:marRight w:val="0"/>
      <w:marTop w:val="0"/>
      <w:marBottom w:val="0"/>
      <w:divBdr>
        <w:top w:val="none" w:sz="0" w:space="0" w:color="auto"/>
        <w:left w:val="none" w:sz="0" w:space="0" w:color="auto"/>
        <w:bottom w:val="none" w:sz="0" w:space="0" w:color="auto"/>
        <w:right w:val="none" w:sz="0" w:space="0" w:color="auto"/>
      </w:divBdr>
    </w:div>
    <w:div w:id="1697927286">
      <w:bodyDiv w:val="1"/>
      <w:marLeft w:val="0"/>
      <w:marRight w:val="0"/>
      <w:marTop w:val="0"/>
      <w:marBottom w:val="0"/>
      <w:divBdr>
        <w:top w:val="none" w:sz="0" w:space="0" w:color="auto"/>
        <w:left w:val="none" w:sz="0" w:space="0" w:color="auto"/>
        <w:bottom w:val="none" w:sz="0" w:space="0" w:color="auto"/>
        <w:right w:val="none" w:sz="0" w:space="0" w:color="auto"/>
      </w:divBdr>
    </w:div>
    <w:div w:id="1710958604">
      <w:bodyDiv w:val="1"/>
      <w:marLeft w:val="0"/>
      <w:marRight w:val="0"/>
      <w:marTop w:val="0"/>
      <w:marBottom w:val="0"/>
      <w:divBdr>
        <w:top w:val="none" w:sz="0" w:space="0" w:color="auto"/>
        <w:left w:val="none" w:sz="0" w:space="0" w:color="auto"/>
        <w:bottom w:val="none" w:sz="0" w:space="0" w:color="auto"/>
        <w:right w:val="none" w:sz="0" w:space="0" w:color="auto"/>
      </w:divBdr>
    </w:div>
    <w:div w:id="1726489853">
      <w:bodyDiv w:val="1"/>
      <w:marLeft w:val="0"/>
      <w:marRight w:val="0"/>
      <w:marTop w:val="0"/>
      <w:marBottom w:val="0"/>
      <w:divBdr>
        <w:top w:val="none" w:sz="0" w:space="0" w:color="auto"/>
        <w:left w:val="none" w:sz="0" w:space="0" w:color="auto"/>
        <w:bottom w:val="none" w:sz="0" w:space="0" w:color="auto"/>
        <w:right w:val="none" w:sz="0" w:space="0" w:color="auto"/>
      </w:divBdr>
    </w:div>
    <w:div w:id="1737506969">
      <w:bodyDiv w:val="1"/>
      <w:marLeft w:val="0"/>
      <w:marRight w:val="0"/>
      <w:marTop w:val="0"/>
      <w:marBottom w:val="0"/>
      <w:divBdr>
        <w:top w:val="none" w:sz="0" w:space="0" w:color="auto"/>
        <w:left w:val="none" w:sz="0" w:space="0" w:color="auto"/>
        <w:bottom w:val="none" w:sz="0" w:space="0" w:color="auto"/>
        <w:right w:val="none" w:sz="0" w:space="0" w:color="auto"/>
      </w:divBdr>
    </w:div>
    <w:div w:id="1739864167">
      <w:bodyDiv w:val="1"/>
      <w:marLeft w:val="0"/>
      <w:marRight w:val="0"/>
      <w:marTop w:val="0"/>
      <w:marBottom w:val="0"/>
      <w:divBdr>
        <w:top w:val="none" w:sz="0" w:space="0" w:color="auto"/>
        <w:left w:val="none" w:sz="0" w:space="0" w:color="auto"/>
        <w:bottom w:val="none" w:sz="0" w:space="0" w:color="auto"/>
        <w:right w:val="none" w:sz="0" w:space="0" w:color="auto"/>
      </w:divBdr>
    </w:div>
    <w:div w:id="1747918492">
      <w:bodyDiv w:val="1"/>
      <w:marLeft w:val="0"/>
      <w:marRight w:val="0"/>
      <w:marTop w:val="0"/>
      <w:marBottom w:val="0"/>
      <w:divBdr>
        <w:top w:val="none" w:sz="0" w:space="0" w:color="auto"/>
        <w:left w:val="none" w:sz="0" w:space="0" w:color="auto"/>
        <w:bottom w:val="none" w:sz="0" w:space="0" w:color="auto"/>
        <w:right w:val="none" w:sz="0" w:space="0" w:color="auto"/>
      </w:divBdr>
    </w:div>
    <w:div w:id="1749227056">
      <w:bodyDiv w:val="1"/>
      <w:marLeft w:val="0"/>
      <w:marRight w:val="0"/>
      <w:marTop w:val="0"/>
      <w:marBottom w:val="0"/>
      <w:divBdr>
        <w:top w:val="none" w:sz="0" w:space="0" w:color="auto"/>
        <w:left w:val="none" w:sz="0" w:space="0" w:color="auto"/>
        <w:bottom w:val="none" w:sz="0" w:space="0" w:color="auto"/>
        <w:right w:val="none" w:sz="0" w:space="0" w:color="auto"/>
      </w:divBdr>
    </w:div>
    <w:div w:id="1782916804">
      <w:bodyDiv w:val="1"/>
      <w:marLeft w:val="0"/>
      <w:marRight w:val="0"/>
      <w:marTop w:val="0"/>
      <w:marBottom w:val="0"/>
      <w:divBdr>
        <w:top w:val="none" w:sz="0" w:space="0" w:color="auto"/>
        <w:left w:val="none" w:sz="0" w:space="0" w:color="auto"/>
        <w:bottom w:val="none" w:sz="0" w:space="0" w:color="auto"/>
        <w:right w:val="none" w:sz="0" w:space="0" w:color="auto"/>
      </w:divBdr>
    </w:div>
    <w:div w:id="1804032664">
      <w:bodyDiv w:val="1"/>
      <w:marLeft w:val="0"/>
      <w:marRight w:val="0"/>
      <w:marTop w:val="0"/>
      <w:marBottom w:val="0"/>
      <w:divBdr>
        <w:top w:val="none" w:sz="0" w:space="0" w:color="auto"/>
        <w:left w:val="none" w:sz="0" w:space="0" w:color="auto"/>
        <w:bottom w:val="none" w:sz="0" w:space="0" w:color="auto"/>
        <w:right w:val="none" w:sz="0" w:space="0" w:color="auto"/>
      </w:divBdr>
    </w:div>
    <w:div w:id="1823739333">
      <w:bodyDiv w:val="1"/>
      <w:marLeft w:val="0"/>
      <w:marRight w:val="0"/>
      <w:marTop w:val="0"/>
      <w:marBottom w:val="0"/>
      <w:divBdr>
        <w:top w:val="none" w:sz="0" w:space="0" w:color="auto"/>
        <w:left w:val="none" w:sz="0" w:space="0" w:color="auto"/>
        <w:bottom w:val="none" w:sz="0" w:space="0" w:color="auto"/>
        <w:right w:val="none" w:sz="0" w:space="0" w:color="auto"/>
      </w:divBdr>
    </w:div>
    <w:div w:id="1833789765">
      <w:bodyDiv w:val="1"/>
      <w:marLeft w:val="0"/>
      <w:marRight w:val="0"/>
      <w:marTop w:val="0"/>
      <w:marBottom w:val="0"/>
      <w:divBdr>
        <w:top w:val="none" w:sz="0" w:space="0" w:color="auto"/>
        <w:left w:val="none" w:sz="0" w:space="0" w:color="auto"/>
        <w:bottom w:val="none" w:sz="0" w:space="0" w:color="auto"/>
        <w:right w:val="none" w:sz="0" w:space="0" w:color="auto"/>
      </w:divBdr>
    </w:div>
    <w:div w:id="1835220790">
      <w:bodyDiv w:val="1"/>
      <w:marLeft w:val="0"/>
      <w:marRight w:val="0"/>
      <w:marTop w:val="0"/>
      <w:marBottom w:val="0"/>
      <w:divBdr>
        <w:top w:val="none" w:sz="0" w:space="0" w:color="auto"/>
        <w:left w:val="none" w:sz="0" w:space="0" w:color="auto"/>
        <w:bottom w:val="none" w:sz="0" w:space="0" w:color="auto"/>
        <w:right w:val="none" w:sz="0" w:space="0" w:color="auto"/>
      </w:divBdr>
    </w:div>
    <w:div w:id="1845319753">
      <w:bodyDiv w:val="1"/>
      <w:marLeft w:val="0"/>
      <w:marRight w:val="0"/>
      <w:marTop w:val="0"/>
      <w:marBottom w:val="0"/>
      <w:divBdr>
        <w:top w:val="none" w:sz="0" w:space="0" w:color="auto"/>
        <w:left w:val="none" w:sz="0" w:space="0" w:color="auto"/>
        <w:bottom w:val="none" w:sz="0" w:space="0" w:color="auto"/>
        <w:right w:val="none" w:sz="0" w:space="0" w:color="auto"/>
      </w:divBdr>
    </w:div>
    <w:div w:id="1846049453">
      <w:bodyDiv w:val="1"/>
      <w:marLeft w:val="0"/>
      <w:marRight w:val="0"/>
      <w:marTop w:val="0"/>
      <w:marBottom w:val="0"/>
      <w:divBdr>
        <w:top w:val="none" w:sz="0" w:space="0" w:color="auto"/>
        <w:left w:val="none" w:sz="0" w:space="0" w:color="auto"/>
        <w:bottom w:val="none" w:sz="0" w:space="0" w:color="auto"/>
        <w:right w:val="none" w:sz="0" w:space="0" w:color="auto"/>
      </w:divBdr>
    </w:div>
    <w:div w:id="1892031686">
      <w:bodyDiv w:val="1"/>
      <w:marLeft w:val="0"/>
      <w:marRight w:val="0"/>
      <w:marTop w:val="0"/>
      <w:marBottom w:val="0"/>
      <w:divBdr>
        <w:top w:val="none" w:sz="0" w:space="0" w:color="auto"/>
        <w:left w:val="none" w:sz="0" w:space="0" w:color="auto"/>
        <w:bottom w:val="none" w:sz="0" w:space="0" w:color="auto"/>
        <w:right w:val="none" w:sz="0" w:space="0" w:color="auto"/>
      </w:divBdr>
    </w:div>
    <w:div w:id="1904369112">
      <w:bodyDiv w:val="1"/>
      <w:marLeft w:val="0"/>
      <w:marRight w:val="0"/>
      <w:marTop w:val="0"/>
      <w:marBottom w:val="0"/>
      <w:divBdr>
        <w:top w:val="none" w:sz="0" w:space="0" w:color="auto"/>
        <w:left w:val="none" w:sz="0" w:space="0" w:color="auto"/>
        <w:bottom w:val="none" w:sz="0" w:space="0" w:color="auto"/>
        <w:right w:val="none" w:sz="0" w:space="0" w:color="auto"/>
      </w:divBdr>
    </w:div>
    <w:div w:id="1921870551">
      <w:bodyDiv w:val="1"/>
      <w:marLeft w:val="0"/>
      <w:marRight w:val="0"/>
      <w:marTop w:val="0"/>
      <w:marBottom w:val="0"/>
      <w:divBdr>
        <w:top w:val="none" w:sz="0" w:space="0" w:color="auto"/>
        <w:left w:val="none" w:sz="0" w:space="0" w:color="auto"/>
        <w:bottom w:val="none" w:sz="0" w:space="0" w:color="auto"/>
        <w:right w:val="none" w:sz="0" w:space="0" w:color="auto"/>
      </w:divBdr>
    </w:div>
    <w:div w:id="1930964972">
      <w:bodyDiv w:val="1"/>
      <w:marLeft w:val="0"/>
      <w:marRight w:val="0"/>
      <w:marTop w:val="0"/>
      <w:marBottom w:val="0"/>
      <w:divBdr>
        <w:top w:val="none" w:sz="0" w:space="0" w:color="auto"/>
        <w:left w:val="none" w:sz="0" w:space="0" w:color="auto"/>
        <w:bottom w:val="none" w:sz="0" w:space="0" w:color="auto"/>
        <w:right w:val="none" w:sz="0" w:space="0" w:color="auto"/>
      </w:divBdr>
    </w:div>
    <w:div w:id="1932933788">
      <w:bodyDiv w:val="1"/>
      <w:marLeft w:val="0"/>
      <w:marRight w:val="0"/>
      <w:marTop w:val="0"/>
      <w:marBottom w:val="0"/>
      <w:divBdr>
        <w:top w:val="none" w:sz="0" w:space="0" w:color="auto"/>
        <w:left w:val="none" w:sz="0" w:space="0" w:color="auto"/>
        <w:bottom w:val="none" w:sz="0" w:space="0" w:color="auto"/>
        <w:right w:val="none" w:sz="0" w:space="0" w:color="auto"/>
      </w:divBdr>
    </w:div>
    <w:div w:id="1939872879">
      <w:bodyDiv w:val="1"/>
      <w:marLeft w:val="0"/>
      <w:marRight w:val="0"/>
      <w:marTop w:val="0"/>
      <w:marBottom w:val="0"/>
      <w:divBdr>
        <w:top w:val="none" w:sz="0" w:space="0" w:color="auto"/>
        <w:left w:val="none" w:sz="0" w:space="0" w:color="auto"/>
        <w:bottom w:val="none" w:sz="0" w:space="0" w:color="auto"/>
        <w:right w:val="none" w:sz="0" w:space="0" w:color="auto"/>
      </w:divBdr>
    </w:div>
    <w:div w:id="1945570064">
      <w:bodyDiv w:val="1"/>
      <w:marLeft w:val="0"/>
      <w:marRight w:val="0"/>
      <w:marTop w:val="0"/>
      <w:marBottom w:val="0"/>
      <w:divBdr>
        <w:top w:val="none" w:sz="0" w:space="0" w:color="auto"/>
        <w:left w:val="none" w:sz="0" w:space="0" w:color="auto"/>
        <w:bottom w:val="none" w:sz="0" w:space="0" w:color="auto"/>
        <w:right w:val="none" w:sz="0" w:space="0" w:color="auto"/>
      </w:divBdr>
    </w:div>
    <w:div w:id="1955096182">
      <w:bodyDiv w:val="1"/>
      <w:marLeft w:val="0"/>
      <w:marRight w:val="0"/>
      <w:marTop w:val="0"/>
      <w:marBottom w:val="0"/>
      <w:divBdr>
        <w:top w:val="none" w:sz="0" w:space="0" w:color="auto"/>
        <w:left w:val="none" w:sz="0" w:space="0" w:color="auto"/>
        <w:bottom w:val="none" w:sz="0" w:space="0" w:color="auto"/>
        <w:right w:val="none" w:sz="0" w:space="0" w:color="auto"/>
      </w:divBdr>
    </w:div>
    <w:div w:id="1956012503">
      <w:bodyDiv w:val="1"/>
      <w:marLeft w:val="0"/>
      <w:marRight w:val="0"/>
      <w:marTop w:val="0"/>
      <w:marBottom w:val="0"/>
      <w:divBdr>
        <w:top w:val="none" w:sz="0" w:space="0" w:color="auto"/>
        <w:left w:val="none" w:sz="0" w:space="0" w:color="auto"/>
        <w:bottom w:val="none" w:sz="0" w:space="0" w:color="auto"/>
        <w:right w:val="none" w:sz="0" w:space="0" w:color="auto"/>
      </w:divBdr>
    </w:div>
    <w:div w:id="1969896962">
      <w:bodyDiv w:val="1"/>
      <w:marLeft w:val="0"/>
      <w:marRight w:val="0"/>
      <w:marTop w:val="0"/>
      <w:marBottom w:val="0"/>
      <w:divBdr>
        <w:top w:val="none" w:sz="0" w:space="0" w:color="auto"/>
        <w:left w:val="none" w:sz="0" w:space="0" w:color="auto"/>
        <w:bottom w:val="none" w:sz="0" w:space="0" w:color="auto"/>
        <w:right w:val="none" w:sz="0" w:space="0" w:color="auto"/>
      </w:divBdr>
    </w:div>
    <w:div w:id="1970894999">
      <w:bodyDiv w:val="1"/>
      <w:marLeft w:val="0"/>
      <w:marRight w:val="0"/>
      <w:marTop w:val="0"/>
      <w:marBottom w:val="0"/>
      <w:divBdr>
        <w:top w:val="none" w:sz="0" w:space="0" w:color="auto"/>
        <w:left w:val="none" w:sz="0" w:space="0" w:color="auto"/>
        <w:bottom w:val="none" w:sz="0" w:space="0" w:color="auto"/>
        <w:right w:val="none" w:sz="0" w:space="0" w:color="auto"/>
      </w:divBdr>
    </w:div>
    <w:div w:id="1973710648">
      <w:bodyDiv w:val="1"/>
      <w:marLeft w:val="0"/>
      <w:marRight w:val="0"/>
      <w:marTop w:val="0"/>
      <w:marBottom w:val="0"/>
      <w:divBdr>
        <w:top w:val="none" w:sz="0" w:space="0" w:color="auto"/>
        <w:left w:val="none" w:sz="0" w:space="0" w:color="auto"/>
        <w:bottom w:val="none" w:sz="0" w:space="0" w:color="auto"/>
        <w:right w:val="none" w:sz="0" w:space="0" w:color="auto"/>
      </w:divBdr>
    </w:div>
    <w:div w:id="1984891497">
      <w:bodyDiv w:val="1"/>
      <w:marLeft w:val="0"/>
      <w:marRight w:val="0"/>
      <w:marTop w:val="0"/>
      <w:marBottom w:val="0"/>
      <w:divBdr>
        <w:top w:val="none" w:sz="0" w:space="0" w:color="auto"/>
        <w:left w:val="none" w:sz="0" w:space="0" w:color="auto"/>
        <w:bottom w:val="none" w:sz="0" w:space="0" w:color="auto"/>
        <w:right w:val="none" w:sz="0" w:space="0" w:color="auto"/>
      </w:divBdr>
    </w:div>
    <w:div w:id="1989624224">
      <w:bodyDiv w:val="1"/>
      <w:marLeft w:val="0"/>
      <w:marRight w:val="0"/>
      <w:marTop w:val="0"/>
      <w:marBottom w:val="0"/>
      <w:divBdr>
        <w:top w:val="none" w:sz="0" w:space="0" w:color="auto"/>
        <w:left w:val="none" w:sz="0" w:space="0" w:color="auto"/>
        <w:bottom w:val="none" w:sz="0" w:space="0" w:color="auto"/>
        <w:right w:val="none" w:sz="0" w:space="0" w:color="auto"/>
      </w:divBdr>
    </w:div>
    <w:div w:id="1998143883">
      <w:bodyDiv w:val="1"/>
      <w:marLeft w:val="0"/>
      <w:marRight w:val="0"/>
      <w:marTop w:val="0"/>
      <w:marBottom w:val="0"/>
      <w:divBdr>
        <w:top w:val="none" w:sz="0" w:space="0" w:color="auto"/>
        <w:left w:val="none" w:sz="0" w:space="0" w:color="auto"/>
        <w:bottom w:val="none" w:sz="0" w:space="0" w:color="auto"/>
        <w:right w:val="none" w:sz="0" w:space="0" w:color="auto"/>
      </w:divBdr>
    </w:div>
    <w:div w:id="2014257067">
      <w:bodyDiv w:val="1"/>
      <w:marLeft w:val="0"/>
      <w:marRight w:val="0"/>
      <w:marTop w:val="0"/>
      <w:marBottom w:val="0"/>
      <w:divBdr>
        <w:top w:val="none" w:sz="0" w:space="0" w:color="auto"/>
        <w:left w:val="none" w:sz="0" w:space="0" w:color="auto"/>
        <w:bottom w:val="none" w:sz="0" w:space="0" w:color="auto"/>
        <w:right w:val="none" w:sz="0" w:space="0" w:color="auto"/>
      </w:divBdr>
    </w:div>
    <w:div w:id="2030644925">
      <w:bodyDiv w:val="1"/>
      <w:marLeft w:val="0"/>
      <w:marRight w:val="0"/>
      <w:marTop w:val="0"/>
      <w:marBottom w:val="0"/>
      <w:divBdr>
        <w:top w:val="none" w:sz="0" w:space="0" w:color="auto"/>
        <w:left w:val="none" w:sz="0" w:space="0" w:color="auto"/>
        <w:bottom w:val="none" w:sz="0" w:space="0" w:color="auto"/>
        <w:right w:val="none" w:sz="0" w:space="0" w:color="auto"/>
      </w:divBdr>
    </w:div>
    <w:div w:id="2065593854">
      <w:bodyDiv w:val="1"/>
      <w:marLeft w:val="0"/>
      <w:marRight w:val="0"/>
      <w:marTop w:val="0"/>
      <w:marBottom w:val="0"/>
      <w:divBdr>
        <w:top w:val="none" w:sz="0" w:space="0" w:color="auto"/>
        <w:left w:val="none" w:sz="0" w:space="0" w:color="auto"/>
        <w:bottom w:val="none" w:sz="0" w:space="0" w:color="auto"/>
        <w:right w:val="none" w:sz="0" w:space="0" w:color="auto"/>
      </w:divBdr>
    </w:div>
    <w:div w:id="2081366571">
      <w:bodyDiv w:val="1"/>
      <w:marLeft w:val="0"/>
      <w:marRight w:val="0"/>
      <w:marTop w:val="0"/>
      <w:marBottom w:val="0"/>
      <w:divBdr>
        <w:top w:val="none" w:sz="0" w:space="0" w:color="auto"/>
        <w:left w:val="none" w:sz="0" w:space="0" w:color="auto"/>
        <w:bottom w:val="none" w:sz="0" w:space="0" w:color="auto"/>
        <w:right w:val="none" w:sz="0" w:space="0" w:color="auto"/>
      </w:divBdr>
    </w:div>
    <w:div w:id="2108889294">
      <w:bodyDiv w:val="1"/>
      <w:marLeft w:val="0"/>
      <w:marRight w:val="0"/>
      <w:marTop w:val="0"/>
      <w:marBottom w:val="0"/>
      <w:divBdr>
        <w:top w:val="none" w:sz="0" w:space="0" w:color="auto"/>
        <w:left w:val="none" w:sz="0" w:space="0" w:color="auto"/>
        <w:bottom w:val="none" w:sz="0" w:space="0" w:color="auto"/>
        <w:right w:val="none" w:sz="0" w:space="0" w:color="auto"/>
      </w:divBdr>
    </w:div>
    <w:div w:id="2111461675">
      <w:bodyDiv w:val="1"/>
      <w:marLeft w:val="0"/>
      <w:marRight w:val="0"/>
      <w:marTop w:val="0"/>
      <w:marBottom w:val="0"/>
      <w:divBdr>
        <w:top w:val="none" w:sz="0" w:space="0" w:color="auto"/>
        <w:left w:val="none" w:sz="0" w:space="0" w:color="auto"/>
        <w:bottom w:val="none" w:sz="0" w:space="0" w:color="auto"/>
        <w:right w:val="none" w:sz="0" w:space="0" w:color="auto"/>
      </w:divBdr>
    </w:div>
    <w:div w:id="2114085584">
      <w:bodyDiv w:val="1"/>
      <w:marLeft w:val="0"/>
      <w:marRight w:val="0"/>
      <w:marTop w:val="0"/>
      <w:marBottom w:val="0"/>
      <w:divBdr>
        <w:top w:val="none" w:sz="0" w:space="0" w:color="auto"/>
        <w:left w:val="none" w:sz="0" w:space="0" w:color="auto"/>
        <w:bottom w:val="none" w:sz="0" w:space="0" w:color="auto"/>
        <w:right w:val="none" w:sz="0" w:space="0" w:color="auto"/>
      </w:divBdr>
    </w:div>
    <w:div w:id="214257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of.ge/5231"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059A-0F3E-4859-92DA-D0770F64C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22</Pages>
  <Words>6996</Words>
  <Characters>39880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Pridon Aslanikashvili</dc:creator>
  <cp:keywords/>
  <dc:description/>
  <cp:lastModifiedBy>Natia Gulua</cp:lastModifiedBy>
  <cp:revision>11</cp:revision>
  <cp:lastPrinted>2023-11-28T17:59:00Z</cp:lastPrinted>
  <dcterms:created xsi:type="dcterms:W3CDTF">2023-11-26T18:12:00Z</dcterms:created>
  <dcterms:modified xsi:type="dcterms:W3CDTF">2023-11-28T17:59:00Z</dcterms:modified>
</cp:coreProperties>
</file>